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4" w:type="dxa"/>
        <w:tblInd w:w="-252" w:type="dxa"/>
        <w:tblLayout w:type="fixed"/>
        <w:tblLook w:val="0000" w:firstRow="0" w:lastRow="0" w:firstColumn="0" w:lastColumn="0" w:noHBand="0" w:noVBand="0"/>
      </w:tblPr>
      <w:tblGrid>
        <w:gridCol w:w="3600"/>
        <w:gridCol w:w="5974"/>
      </w:tblGrid>
      <w:tr w:rsidR="00441C7E" w:rsidRPr="00EC071A" w14:paraId="6C59D644" w14:textId="77777777" w:rsidTr="004E6330">
        <w:tc>
          <w:tcPr>
            <w:tcW w:w="3600" w:type="dxa"/>
          </w:tcPr>
          <w:p w14:paraId="2C5CB244" w14:textId="77777777" w:rsidR="00441C7E" w:rsidRPr="00EC071A" w:rsidRDefault="00441C7E" w:rsidP="004E6330">
            <w:pPr>
              <w:pStyle w:val="Heading2"/>
              <w:rPr>
                <w:rFonts w:ascii="Times New Roman" w:hAnsi="Times New Roman"/>
                <w:color w:val="000000" w:themeColor="text1"/>
                <w:sz w:val="28"/>
              </w:rPr>
            </w:pPr>
            <w:r w:rsidRPr="00EC071A">
              <w:rPr>
                <w:rFonts w:ascii="Times New Roman" w:hAnsi="Times New Roman"/>
                <w:color w:val="000000" w:themeColor="text1"/>
                <w:sz w:val="28"/>
                <w:lang w:val="pt-BR"/>
              </w:rPr>
              <w:br w:type="page"/>
            </w:r>
            <w:r w:rsidRPr="00EC071A">
              <w:rPr>
                <w:rFonts w:ascii="Times New Roman" w:hAnsi="Times New Roman"/>
                <w:color w:val="000000" w:themeColor="text1"/>
                <w:sz w:val="28"/>
              </w:rPr>
              <w:t>BỘ CÔNG THƯƠNG</w:t>
            </w:r>
          </w:p>
        </w:tc>
        <w:tc>
          <w:tcPr>
            <w:tcW w:w="5974" w:type="dxa"/>
          </w:tcPr>
          <w:p w14:paraId="7B2F9AFD" w14:textId="77777777" w:rsidR="00441C7E" w:rsidRPr="00EC071A" w:rsidRDefault="00441C7E" w:rsidP="004E6330">
            <w:pPr>
              <w:pStyle w:val="Heading2"/>
              <w:ind w:left="-57" w:right="-57"/>
              <w:rPr>
                <w:rFonts w:ascii="Times New Roman" w:hAnsi="Times New Roman"/>
                <w:color w:val="000000" w:themeColor="text1"/>
              </w:rPr>
            </w:pPr>
            <w:r w:rsidRPr="00EC071A">
              <w:rPr>
                <w:rFonts w:ascii="Times New Roman" w:hAnsi="Times New Roman"/>
                <w:color w:val="000000" w:themeColor="text1"/>
              </w:rPr>
              <w:t>CỘNG HOÀ XÃ HỘI CHỦ NGHĨA VIỆT NAM</w:t>
            </w:r>
          </w:p>
        </w:tc>
      </w:tr>
      <w:tr w:rsidR="00441C7E" w:rsidRPr="00EC071A" w14:paraId="5CD50A1C" w14:textId="77777777" w:rsidTr="004E6330">
        <w:tc>
          <w:tcPr>
            <w:tcW w:w="3600" w:type="dxa"/>
          </w:tcPr>
          <w:p w14:paraId="4D7DE05E" w14:textId="77777777" w:rsidR="00441C7E" w:rsidRPr="00EC071A" w:rsidRDefault="00441C7E" w:rsidP="004E6330">
            <w:pPr>
              <w:ind w:left="-113" w:right="-113"/>
              <w:jc w:val="center"/>
              <w:rPr>
                <w:b/>
                <w:color w:val="000000" w:themeColor="text1"/>
                <w:spacing w:val="-4"/>
                <w:szCs w:val="26"/>
              </w:rPr>
            </w:pPr>
            <w:r w:rsidRPr="00EC071A">
              <w:rPr>
                <w:b/>
                <w:noProof/>
                <w:color w:val="000000" w:themeColor="text1"/>
                <w:szCs w:val="26"/>
              </w:rPr>
              <mc:AlternateContent>
                <mc:Choice Requires="wps">
                  <w:drawing>
                    <wp:anchor distT="0" distB="0" distL="114300" distR="114300" simplePos="0" relativeHeight="251669504" behindDoc="0" locked="0" layoutInCell="1" allowOverlap="1" wp14:anchorId="516F70AA" wp14:editId="3B42108F">
                      <wp:simplePos x="0" y="0"/>
                      <wp:positionH relativeFrom="column">
                        <wp:posOffset>692785</wp:posOffset>
                      </wp:positionH>
                      <wp:positionV relativeFrom="paragraph">
                        <wp:posOffset>24130</wp:posOffset>
                      </wp:positionV>
                      <wp:extent cx="724535" cy="0"/>
                      <wp:effectExtent l="0" t="0" r="0" b="0"/>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24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EA54C" id="Line 21"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5pt,1.9pt" to="111.6pt,1.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7I72DAIAABwEAAAOAAAAZHJzL2Uyb0RvYy54bWysU8uu2yAQ3VfqPyD2iR/XeVlxrqo46SZt&#13;&#10;I922ewI4RsWAgMSJqv57B/K4TbupqnqBB2Z8fM6cYf586iQ6cuuEVhXOhilGXFHNhNpX+Mvn9WCK&#13;&#10;kfNEMSK14hU+c4efF2/fzHtT8ly3WjJuEYAoV/amwq33pkwSR1veETfUhitINtp2xMPW7hNmSQ/o&#13;&#10;nUzyNB0nvbbMWE25c3BaX5J4EfGbhlP/qWkc90hWGLj5uNq47sKaLOak3FtiWkGvNMg/sOiIUPDT&#13;&#10;O1RNPEEHK/6A6gS12unGD6nuEt00gvKoAdRk6W9qXlpieNQCzXHm3ib3/2Dpx+PWIsEqPMFIkQ4s&#13;&#10;2gjFUZ6F1vTGlVCxVFsbxNGTejEbTb85yCUPybBxBqB2/QfNAIUcvI4dOTW2Q40U5ivMRzwB1egU&#13;&#10;LTjfLeAnjygcTvJi9DTCiN5SCSkDQvi9sc6/57pDIaiwBJ4Rjxw3zgdGryWhXOm1kDIaLBXqKzwb&#13;&#10;5aP4gdNSsJAMZc7ud0tp0ZGEEYlPkA5gD2VWHxSLYC0nbHWNPRHyEkO9VAEPlACda3SZge+zdLaa&#13;&#10;rqbFoMjHq0GR1vXg3XpZDMbrbDKqn+rlss5+BGpZUbaCMa4Cu9s8ZsXf+X29GZdJuk/kvQ3JI3qU&#13;&#10;CGRv70g6mhp8vHi/0+y8taEbwV8YwVh8vS5hxn/dx6rXS734CQAA//8DAFBLAwQUAAYACAAAACEA&#13;&#10;32BD8N4AAAAMAQAADwAAAGRycy9kb3ducmV2LnhtbEyPT0vEMBDF74LfIYzgzU02BXG7TZfFfxdB&#13;&#10;cK2e02Zsi82kNNlu/faOXvQy8OPNvHmv2C1+EDNOsQ9kYL1SIJCa4HpqDVSvD1c3IGKy5OwQCA18&#13;&#10;YYRdeX5W2NyFE73gfEitYBOKuTXQpTTmUsamQ2/jKoxIrH2EydvEOLXSTfbE5n6QWqlr6W1P/KGz&#13;&#10;I9522Hwejt7A/v3pPnueax8Gt2mrN+cr9aiNubxY7rY89lsQCZf0dwE/HTg/lBysDkdyUQzMarPm&#13;&#10;VQMZ12Bd60yDqH9ZloX8X6L8BgAA//8DAFBLAQItABQABgAIAAAAIQC2gziS/gAAAOEBAAATAAAA&#13;&#10;AAAAAAAAAAAAAAAAAABbQ29udGVudF9UeXBlc10ueG1sUEsBAi0AFAAGAAgAAAAhADj9If/WAAAA&#13;&#10;lAEAAAsAAAAAAAAAAAAAAAAALwEAAF9yZWxzLy5yZWxzUEsBAi0AFAAGAAgAAAAhACDsjvYMAgAA&#13;&#10;HAQAAA4AAAAAAAAAAAAAAAAALgIAAGRycy9lMm9Eb2MueG1sUEsBAi0AFAAGAAgAAAAhAN9gQ/De&#13;&#10;AAAADAEAAA8AAAAAAAAAAAAAAAAAZgQAAGRycy9kb3ducmV2LnhtbFBLBQYAAAAABAAEAPMAAABx&#13;&#10;BQAAAAA=&#13;&#10;">
                      <o:lock v:ext="edit" shapetype="f"/>
                    </v:line>
                  </w:pict>
                </mc:Fallback>
              </mc:AlternateContent>
            </w:r>
          </w:p>
        </w:tc>
        <w:tc>
          <w:tcPr>
            <w:tcW w:w="5974" w:type="dxa"/>
          </w:tcPr>
          <w:p w14:paraId="7115651D" w14:textId="77777777" w:rsidR="00441C7E" w:rsidRPr="00EC071A" w:rsidRDefault="00441C7E" w:rsidP="004E6330">
            <w:pPr>
              <w:jc w:val="center"/>
              <w:rPr>
                <w:b/>
                <w:color w:val="000000" w:themeColor="text1"/>
                <w:szCs w:val="26"/>
              </w:rPr>
            </w:pPr>
            <w:r w:rsidRPr="00EC071A">
              <w:rPr>
                <w:b/>
                <w:color w:val="000000" w:themeColor="text1"/>
                <w:szCs w:val="26"/>
              </w:rPr>
              <w:t>Độc lập - Tự do - Hạnh phúc</w:t>
            </w:r>
          </w:p>
        </w:tc>
      </w:tr>
      <w:tr w:rsidR="000E7402" w:rsidRPr="00EC071A" w14:paraId="0CDAC5DF" w14:textId="77777777" w:rsidTr="00E43F17">
        <w:tc>
          <w:tcPr>
            <w:tcW w:w="3600" w:type="dxa"/>
          </w:tcPr>
          <w:p w14:paraId="57F0EC4C" w14:textId="77777777" w:rsidR="000E7402" w:rsidRPr="00EC071A" w:rsidRDefault="000E7402" w:rsidP="00E43F17">
            <w:pPr>
              <w:spacing w:before="240"/>
              <w:jc w:val="center"/>
              <w:rPr>
                <w:color w:val="000000" w:themeColor="text1"/>
              </w:rPr>
            </w:pPr>
            <w:r w:rsidRPr="00EC071A">
              <w:rPr>
                <w:color w:val="000000" w:themeColor="text1"/>
              </w:rPr>
              <w:t xml:space="preserve">Số: </w:t>
            </w:r>
            <w:r w:rsidRPr="004241BF">
              <w:rPr>
                <w:b/>
                <w:color w:val="000000" w:themeColor="text1"/>
              </w:rPr>
              <w:t>263</w:t>
            </w:r>
            <w:r>
              <w:rPr>
                <w:b/>
                <w:color w:val="000000" w:themeColor="text1"/>
              </w:rPr>
              <w:t>0</w:t>
            </w:r>
            <w:r w:rsidRPr="00EC071A">
              <w:rPr>
                <w:color w:val="000000" w:themeColor="text1"/>
              </w:rPr>
              <w:t>/QĐ-BCT</w:t>
            </w:r>
          </w:p>
        </w:tc>
        <w:tc>
          <w:tcPr>
            <w:tcW w:w="5974" w:type="dxa"/>
          </w:tcPr>
          <w:p w14:paraId="50A60A02" w14:textId="77777777" w:rsidR="000E7402" w:rsidRPr="00EC071A" w:rsidRDefault="000E7402" w:rsidP="00E43F17">
            <w:pPr>
              <w:spacing w:before="240"/>
              <w:rPr>
                <w:b/>
                <w:color w:val="000000" w:themeColor="text1"/>
              </w:rPr>
            </w:pPr>
            <w:r w:rsidRPr="00EC071A">
              <w:rPr>
                <w:i/>
                <w:noProof/>
                <w:color w:val="000000" w:themeColor="text1"/>
                <w:szCs w:val="26"/>
              </w:rPr>
              <mc:AlternateContent>
                <mc:Choice Requires="wps">
                  <w:drawing>
                    <wp:anchor distT="0" distB="0" distL="114300" distR="114300" simplePos="0" relativeHeight="251671552" behindDoc="0" locked="0" layoutInCell="1" allowOverlap="1" wp14:anchorId="3FE5B901" wp14:editId="6AF72FA8">
                      <wp:simplePos x="0" y="0"/>
                      <wp:positionH relativeFrom="column">
                        <wp:posOffset>745490</wp:posOffset>
                      </wp:positionH>
                      <wp:positionV relativeFrom="paragraph">
                        <wp:posOffset>22860</wp:posOffset>
                      </wp:positionV>
                      <wp:extent cx="2171700" cy="3175"/>
                      <wp:effectExtent l="0" t="0" r="0" b="952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ADD05" id="Line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7pt,1.8pt" to="229.7pt,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KyLOCQIAABYEAAAOAAAAZHJzL2Uyb0RvYy54bWysU02vGiEU3TfpfyDsdT7e6NOJ40vjaDe2&#13;&#10;NXntD0BgHFIGCKCjafrfe8HR1nbTNJ0FA9zL4dxzLouXcyfRiVsntKpwNk4x4opqJtShwl8+b0Yz&#13;&#10;jJwnihGpFa/whTv8snz7ZtGbkue61ZJxiwBEubI3FW69N2WSONryjrixNlxBsNG2Ix6W9pAwS3pA&#13;&#10;72SSp+k06bVlxmrKnYPd+hrEy4jfNJz6T03juEeywsDNx9HGcR/GZLkg5cES0wo60CD/wKIjQsGl&#13;&#10;d6iaeIKOVvwB1QlqtdONH1PdJbppBOWxBqgmS3+r5rUlhsdaQBxn7jK5/wdLP552FgkG3mGkSAcW&#13;&#10;bYXiKI/S9MaVkLFSOxuKo2f1araafnUgW/IQDAtnAGrff9AMUMjR66jIubFdOAy1onMU/nIXnp89&#13;&#10;orCZZ8/Zcwr+UIg9Zc+T4EtCyttZY51/z3WHwqTCEhhGbHLaOn9NvaWEq5TeCCmjtVKhvsLzST6J&#13;&#10;B5yWgoVgSHP2sF9Ji04kNEf8hnsf0qw+KhbBWk7Yeph7IuR1DjylCnhQDdAZZlf3v83T+Xq2nhWj&#13;&#10;Ip+uR0Va16N3m1Uxmm6gyvqpXq3q7HuglhVlKxjjKrC7dWJW/J3Tw5u49tC9F+8yJI/oUVoge/tH&#13;&#10;0tHO4GB4Oq7ca3bZ2SBtWEHzxeThoYTu/nUds34+5+UPAAAA//8DAFBLAwQUAAYACAAAACEAAMHs&#13;&#10;ON8AAAAMAQAADwAAAGRycy9kb3ducmV2LnhtbExPTU/DMAy9I/EfIiNxmVjabQzomk6I0RsXBoir&#13;&#10;15i2onG6JtsKvx5zgovlp2e/j3w9uk4daQitZwPpNAFFXHnbcm3g9aW8ugUVIrLFzjMZ+KIA6+L8&#13;&#10;LMfM+hM/03EbayUiHDI00MTYZ1qHqiGHYep7YuE+/OAwChxqbQc8ibjr9CxJltphy+LQYE8PDVWf&#13;&#10;24MzEMo32pffk2qSvM9rT7P95ukRjbm8GDcrGfcrUJHG+PcBvx0kPxQSbOcPbIPqBKc3Czk1MF+C&#13;&#10;En5xfSd4J0sKusj1/xLFDwAAAP//AwBQSwECLQAUAAYACAAAACEAtoM4kv4AAADhAQAAEwAAAAAA&#13;&#10;AAAAAAAAAAAAAAAAW0NvbnRlbnRfVHlwZXNdLnhtbFBLAQItABQABgAIAAAAIQA4/SH/1gAAAJQB&#13;&#10;AAALAAAAAAAAAAAAAAAAAC8BAABfcmVscy8ucmVsc1BLAQItABQABgAIAAAAIQDSKyLOCQIAABYE&#13;&#10;AAAOAAAAAAAAAAAAAAAAAC4CAABkcnMvZTJvRG9jLnhtbFBLAQItABQABgAIAAAAIQAAwew43wAA&#13;&#10;AAwBAAAPAAAAAAAAAAAAAAAAAGMEAABkcnMvZG93bnJldi54bWxQSwUGAAAAAAQABADzAAAAbwUA&#13;&#10;AAAA&#13;&#10;">
                      <o:lock v:ext="edit" shapetype="f"/>
                    </v:line>
                  </w:pict>
                </mc:Fallback>
              </mc:AlternateContent>
            </w:r>
            <w:r w:rsidRPr="00EC071A">
              <w:rPr>
                <w:b/>
                <w:color w:val="000000" w:themeColor="text1"/>
              </w:rPr>
              <w:t xml:space="preserve">           </w:t>
            </w:r>
            <w:r w:rsidRPr="00EC071A">
              <w:rPr>
                <w:i/>
                <w:color w:val="000000" w:themeColor="text1"/>
              </w:rPr>
              <w:t xml:space="preserve">Hà Nội, ngày </w:t>
            </w:r>
            <w:r>
              <w:rPr>
                <w:i/>
                <w:color w:val="000000" w:themeColor="text1"/>
              </w:rPr>
              <w:t>23</w:t>
            </w:r>
            <w:r w:rsidRPr="00EC071A">
              <w:rPr>
                <w:i/>
                <w:color w:val="000000" w:themeColor="text1"/>
              </w:rPr>
              <w:t xml:space="preserve"> tháng </w:t>
            </w:r>
            <w:r>
              <w:rPr>
                <w:i/>
                <w:color w:val="000000" w:themeColor="text1"/>
              </w:rPr>
              <w:t>9</w:t>
            </w:r>
            <w:r w:rsidRPr="00EC071A">
              <w:rPr>
                <w:i/>
                <w:color w:val="000000" w:themeColor="text1"/>
              </w:rPr>
              <w:t xml:space="preserve"> năm 2025</w:t>
            </w:r>
          </w:p>
        </w:tc>
      </w:tr>
    </w:tbl>
    <w:p w14:paraId="10764197" w14:textId="77777777" w:rsidR="00441C7E" w:rsidRPr="00EC071A" w:rsidRDefault="00441C7E" w:rsidP="00CB7559">
      <w:pPr>
        <w:spacing w:before="480"/>
        <w:jc w:val="center"/>
        <w:rPr>
          <w:b/>
          <w:color w:val="000000" w:themeColor="text1"/>
          <w:sz w:val="30"/>
          <w:szCs w:val="24"/>
        </w:rPr>
      </w:pPr>
      <w:r w:rsidRPr="00EC071A">
        <w:rPr>
          <w:b/>
          <w:color w:val="000000" w:themeColor="text1"/>
          <w:sz w:val="30"/>
          <w:szCs w:val="24"/>
        </w:rPr>
        <w:t>QUYẾT ĐỊNH</w:t>
      </w:r>
    </w:p>
    <w:p w14:paraId="6DBBECE1" w14:textId="50C2CE00" w:rsidR="00441C7E" w:rsidRPr="007037C6" w:rsidRDefault="00C21E36" w:rsidP="00560AB0">
      <w:pPr>
        <w:jc w:val="center"/>
        <w:rPr>
          <w:b/>
          <w:bCs/>
          <w:iCs/>
          <w:color w:val="000000" w:themeColor="text1"/>
          <w:szCs w:val="26"/>
          <w:lang w:val="vi-VN"/>
        </w:rPr>
      </w:pPr>
      <w:r w:rsidRPr="00EC071A">
        <w:rPr>
          <w:b/>
          <w:bCs/>
          <w:iCs/>
          <w:color w:val="000000" w:themeColor="text1"/>
          <w:spacing w:val="-4"/>
          <w:szCs w:val="26"/>
        </w:rPr>
        <w:t xml:space="preserve">Về việc </w:t>
      </w:r>
      <w:r w:rsidR="00560AB0" w:rsidRPr="00EC071A">
        <w:rPr>
          <w:b/>
          <w:bCs/>
          <w:iCs/>
          <w:color w:val="000000" w:themeColor="text1"/>
          <w:spacing w:val="-4"/>
          <w:szCs w:val="26"/>
        </w:rPr>
        <w:t>phê duyệt danh mục nhiệm vụ khoa học và công nghệ đặt hàng và phương thức giao thực hiện nhiệm vụ</w:t>
      </w:r>
      <w:r w:rsidR="007037C6">
        <w:rPr>
          <w:b/>
          <w:bCs/>
          <w:iCs/>
          <w:color w:val="000000" w:themeColor="text1"/>
          <w:spacing w:val="-4"/>
          <w:szCs w:val="26"/>
          <w:lang w:val="vi-VN"/>
        </w:rPr>
        <w:t xml:space="preserve"> trong Kế hoạch năm 2026</w:t>
      </w:r>
    </w:p>
    <w:p w14:paraId="5D7B5C43" w14:textId="77777777" w:rsidR="00441C7E" w:rsidRPr="00EC071A" w:rsidRDefault="00441C7E" w:rsidP="00441C7E">
      <w:pPr>
        <w:spacing w:before="120" w:after="120"/>
        <w:jc w:val="center"/>
        <w:rPr>
          <w:b/>
          <w:color w:val="000000" w:themeColor="text1"/>
          <w:sz w:val="22"/>
          <w:szCs w:val="20"/>
        </w:rPr>
      </w:pPr>
      <w:r w:rsidRPr="00EC071A">
        <w:rPr>
          <w:b/>
          <w:noProof/>
          <w:color w:val="000000" w:themeColor="text1"/>
          <w:sz w:val="22"/>
          <w:szCs w:val="20"/>
        </w:rPr>
        <mc:AlternateContent>
          <mc:Choice Requires="wps">
            <w:drawing>
              <wp:anchor distT="0" distB="0" distL="114300" distR="114300" simplePos="0" relativeHeight="251667456" behindDoc="0" locked="0" layoutInCell="1" allowOverlap="1" wp14:anchorId="6EF408D0" wp14:editId="23031830">
                <wp:simplePos x="0" y="0"/>
                <wp:positionH relativeFrom="column">
                  <wp:posOffset>2286000</wp:posOffset>
                </wp:positionH>
                <wp:positionV relativeFrom="paragraph">
                  <wp:posOffset>111125</wp:posOffset>
                </wp:positionV>
                <wp:extent cx="11430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1C01B"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8.75pt" to="270pt,8.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6bBQIAABIEAAAOAAAAZHJzL2Uyb0RvYy54bWysU02vGiEU3TfpfyDsdT7eaHXi+NI42o3t&#13;&#10;M3ntD0BgHFIGCKCjafrfe2HU1nbTNJ0FA9zL4Zx7LovncyfRiVsntKpwNk4x4opqJtShwl8+b0Yz&#13;&#10;jJwnihGpFa/whTv8vHz7ZtGbkue61ZJxiwBEubI3FW69N2WSONryjrixNlxBsNG2Ix6W9pAwS3pA&#13;&#10;72SSp+k06bVlxmrKnYPdegjiZcRvGk79S9M47pGsMHDzcbRx3IcxWS5IebDEtIJeaZB/YNERoeDS&#13;&#10;O1RNPEFHK/6A6gS12unGj6nuEt00gvKoAdRk6W9qXltieNQCxXHmXib3/2Dpp9POIsEqXGCkSAcW&#13;&#10;bYXiKA+V6Y0rIWGldjZoo2f1araafnUQSx6CYeEMIO37j5oBCDl6HQtybmwXDoNUdI51v9zrzs8e&#13;&#10;UdjMsuIpTcEeeoslpLwdNNb5D1x3KEwqLIFdBCanrfOBCClvKeEepTdCymirVKiv8HyST+IBp6Vg&#13;&#10;IRjSnD3sV9KiEwmNEb+gGMAe0qw+KhbBWk7Y+jr3RMhhDvlSBTyQAnSus8H5b/N0vp6tZ8WoyKfr&#13;&#10;UZHW9ej9ZlWMppvs3aR+qlerOvseqGVF2QrGuArsbl2YFX/n8vU9DP1z78N7GZJH9CgRyN7+kXT0&#13;&#10;Mtg3WL7X7LKzoRrBVmi8mHx9JKGzf13HrJ9PefkDAAD//wMAUEsDBBQABgAIAAAAIQDR85zt3wAA&#13;&#10;AA4BAAAPAAAAZHJzL2Rvd25yZXYueG1sTE9NT8JAEL2b+B82Y+KFwK4gaEq3xIi9eRExXod2bBu7&#13;&#10;s6W7QPXXO8SDXiaZ92beR7oaXKuO1IfGs4WbiQFFXPiy4crC9jUf34MKEbnE1jNZ+KIAq+zyIsWk&#13;&#10;9Cd+oeMmVkpEOCRooY6xS7QORU0Ow8R3xMJ9+N5hlLWvdNnjScRdq6fGLLTDhsWhxo4eayo+Nwdn&#13;&#10;IeRvtM+/R8XIvM8qT9P9+vkJrb2+GtZLGQ9LUJGG+PcB5w6SHzIJtvMHLoNqLcwWRgpFIe7moORg&#13;&#10;fnsGdr+AzlL9v0b2AwAA//8DAFBLAQItABQABgAIAAAAIQC2gziS/gAAAOEBAAATAAAAAAAAAAAA&#13;&#10;AAAAAAAAAABbQ29udGVudF9UeXBlc10ueG1sUEsBAi0AFAAGAAgAAAAhADj9If/WAAAAlAEAAAsA&#13;&#10;AAAAAAAAAAAAAAAALwEAAF9yZWxzLy5yZWxzUEsBAi0AFAAGAAgAAAAhAAn5jpsFAgAAEgQAAA4A&#13;&#10;AAAAAAAAAAAAAAAALgIAAGRycy9lMm9Eb2MueG1sUEsBAi0AFAAGAAgAAAAhANHznO3fAAAADgEA&#13;&#10;AA8AAAAAAAAAAAAAAAAAXwQAAGRycy9kb3ducmV2LnhtbFBLBQYAAAAABAAEAPMAAABrBQAAAAA=&#13;&#10;">
                <o:lock v:ext="edit" shapetype="f"/>
              </v:line>
            </w:pict>
          </mc:Fallback>
        </mc:AlternateContent>
      </w:r>
    </w:p>
    <w:p w14:paraId="608F5F2A" w14:textId="77777777" w:rsidR="00441C7E" w:rsidRPr="00EC071A" w:rsidRDefault="00441C7E" w:rsidP="00512E78">
      <w:pPr>
        <w:spacing w:before="360" w:after="360"/>
        <w:jc w:val="center"/>
        <w:rPr>
          <w:b/>
          <w:color w:val="000000" w:themeColor="text1"/>
          <w:sz w:val="30"/>
          <w:szCs w:val="24"/>
        </w:rPr>
      </w:pPr>
      <w:r w:rsidRPr="00EC071A">
        <w:rPr>
          <w:b/>
          <w:color w:val="000000" w:themeColor="text1"/>
          <w:sz w:val="30"/>
          <w:szCs w:val="24"/>
        </w:rPr>
        <w:t xml:space="preserve">BỘ TRƯỞNG BỘ CÔNG THƯƠNG </w:t>
      </w:r>
    </w:p>
    <w:p w14:paraId="7742AC84" w14:textId="55CA5D00" w:rsidR="00441C7E" w:rsidRPr="00EC071A" w:rsidRDefault="0096676D" w:rsidP="00512E78">
      <w:pPr>
        <w:spacing w:before="120" w:after="120" w:line="360" w:lineRule="exact"/>
        <w:ind w:firstLine="720"/>
        <w:jc w:val="both"/>
        <w:rPr>
          <w:i/>
          <w:color w:val="000000" w:themeColor="text1"/>
          <w:spacing w:val="-6"/>
        </w:rPr>
      </w:pPr>
      <w:r w:rsidRPr="00EC071A">
        <w:rPr>
          <w:i/>
          <w:color w:val="000000" w:themeColor="text1"/>
          <w:spacing w:val="-6"/>
        </w:rPr>
        <w:t>Căn cứ Nghị định số 40</w:t>
      </w:r>
      <w:r w:rsidR="00441C7E" w:rsidRPr="00EC071A">
        <w:rPr>
          <w:i/>
          <w:color w:val="000000" w:themeColor="text1"/>
          <w:spacing w:val="-6"/>
        </w:rPr>
        <w:t>/20</w:t>
      </w:r>
      <w:r w:rsidRPr="00EC071A">
        <w:rPr>
          <w:i/>
          <w:color w:val="000000" w:themeColor="text1"/>
          <w:spacing w:val="-6"/>
        </w:rPr>
        <w:t>25</w:t>
      </w:r>
      <w:r w:rsidR="00441C7E" w:rsidRPr="00EC071A">
        <w:rPr>
          <w:i/>
          <w:color w:val="000000" w:themeColor="text1"/>
          <w:spacing w:val="-6"/>
        </w:rPr>
        <w:t xml:space="preserve">/NĐ-CP ngày </w:t>
      </w:r>
      <w:r w:rsidRPr="00EC071A">
        <w:rPr>
          <w:i/>
          <w:color w:val="000000" w:themeColor="text1"/>
          <w:spacing w:val="-6"/>
        </w:rPr>
        <w:t>26</w:t>
      </w:r>
      <w:r w:rsidR="00441C7E" w:rsidRPr="00EC071A">
        <w:rPr>
          <w:i/>
          <w:color w:val="000000" w:themeColor="text1"/>
          <w:spacing w:val="-6"/>
        </w:rPr>
        <w:t xml:space="preserve"> tháng </w:t>
      </w:r>
      <w:r w:rsidRPr="00EC071A">
        <w:rPr>
          <w:i/>
          <w:color w:val="000000" w:themeColor="text1"/>
          <w:spacing w:val="-6"/>
        </w:rPr>
        <w:t>02</w:t>
      </w:r>
      <w:r w:rsidR="00441C7E" w:rsidRPr="00EC071A">
        <w:rPr>
          <w:i/>
          <w:color w:val="000000" w:themeColor="text1"/>
          <w:spacing w:val="-6"/>
        </w:rPr>
        <w:t xml:space="preserve"> năm 20</w:t>
      </w:r>
      <w:r w:rsidRPr="00EC071A">
        <w:rPr>
          <w:i/>
          <w:color w:val="000000" w:themeColor="text1"/>
          <w:spacing w:val="-6"/>
        </w:rPr>
        <w:t>25</w:t>
      </w:r>
      <w:r w:rsidR="00441C7E" w:rsidRPr="00EC071A">
        <w:rPr>
          <w:i/>
          <w:color w:val="000000" w:themeColor="text1"/>
          <w:spacing w:val="-6"/>
        </w:rPr>
        <w:t xml:space="preserve"> của Chính phủ quy định chức năng, nhiệm vụ, quyền hạn và cơ cấu tổ chức của Bộ Công Thương;</w:t>
      </w:r>
    </w:p>
    <w:p w14:paraId="53E1311F" w14:textId="3083BB9C" w:rsidR="00441C7E" w:rsidRPr="00EC071A" w:rsidRDefault="00441C7E" w:rsidP="00512E78">
      <w:pPr>
        <w:spacing w:before="120" w:after="120" w:line="360" w:lineRule="exact"/>
        <w:ind w:firstLine="720"/>
        <w:jc w:val="both"/>
        <w:rPr>
          <w:rFonts w:ascii="Times New Roman Italic" w:hAnsi="Times New Roman Italic"/>
          <w:i/>
          <w:color w:val="000000" w:themeColor="text1"/>
          <w:spacing w:val="-2"/>
        </w:rPr>
      </w:pPr>
      <w:r w:rsidRPr="00EC071A">
        <w:rPr>
          <w:rFonts w:ascii="Times New Roman Italic" w:hAnsi="Times New Roman Italic"/>
          <w:i/>
          <w:color w:val="000000" w:themeColor="text1"/>
          <w:spacing w:val="-2"/>
        </w:rPr>
        <w:t>Căn cứ Nghị định số 08/2014/NĐ-CP ngày 27 tháng 01 năm 2014 của Chính phủ quy định chi tiết thi hành một số điều của Luật Khoa học và Công nghệ;</w:t>
      </w:r>
    </w:p>
    <w:p w14:paraId="333E8A2A" w14:textId="246597D6" w:rsidR="00424816" w:rsidRPr="00EC071A" w:rsidRDefault="00560AB0" w:rsidP="00512E78">
      <w:pPr>
        <w:spacing w:before="120" w:after="120" w:line="360" w:lineRule="exact"/>
        <w:ind w:firstLine="720"/>
        <w:jc w:val="both"/>
        <w:rPr>
          <w:i/>
          <w:color w:val="000000" w:themeColor="text1"/>
        </w:rPr>
      </w:pPr>
      <w:r w:rsidRPr="00EC071A">
        <w:rPr>
          <w:i/>
          <w:color w:val="000000" w:themeColor="text1"/>
        </w:rPr>
        <w:t>Căn cứ Quyết định số 1501/QĐ-BCT ngày 29 tháng 5 năm 2025 của Bộ trưởng Bộ Công Thương Ban hành Quy chế quản lý nhiệm vụ khoa học và công nghệ cấp bộ của Bộ Công Thương</w:t>
      </w:r>
      <w:r w:rsidR="00424816" w:rsidRPr="00EC071A">
        <w:rPr>
          <w:i/>
          <w:color w:val="000000" w:themeColor="text1"/>
        </w:rPr>
        <w:t>;</w:t>
      </w:r>
    </w:p>
    <w:p w14:paraId="3EDA15C3" w14:textId="1440AA59" w:rsidR="00C91965" w:rsidRPr="00EC071A" w:rsidRDefault="00C91965" w:rsidP="00512E78">
      <w:pPr>
        <w:spacing w:before="120" w:after="120" w:line="360" w:lineRule="exact"/>
        <w:ind w:firstLine="720"/>
        <w:jc w:val="both"/>
        <w:rPr>
          <w:rFonts w:ascii="Times New Roman Italic" w:hAnsi="Times New Roman Italic"/>
          <w:i/>
          <w:color w:val="000000" w:themeColor="text1"/>
        </w:rPr>
      </w:pPr>
      <w:r w:rsidRPr="00EC071A">
        <w:rPr>
          <w:rFonts w:ascii="Times New Roman Italic" w:hAnsi="Times New Roman Italic"/>
          <w:i/>
          <w:color w:val="000000" w:themeColor="text1"/>
        </w:rPr>
        <w:t xml:space="preserve">Căn cứ Quyết định số </w:t>
      </w:r>
      <w:r w:rsidR="00BD54E7" w:rsidRPr="00EC071A">
        <w:rPr>
          <w:rFonts w:ascii="Times New Roman Italic" w:hAnsi="Times New Roman Italic"/>
          <w:i/>
          <w:color w:val="000000" w:themeColor="text1"/>
        </w:rPr>
        <w:t>1403</w:t>
      </w:r>
      <w:r w:rsidRPr="00EC071A">
        <w:rPr>
          <w:rFonts w:ascii="Times New Roman Italic" w:hAnsi="Times New Roman Italic"/>
          <w:i/>
          <w:color w:val="000000" w:themeColor="text1"/>
        </w:rPr>
        <w:t xml:space="preserve">/QĐ-BCT ngày </w:t>
      </w:r>
      <w:r w:rsidR="00BB4F9A" w:rsidRPr="00EC071A">
        <w:rPr>
          <w:rFonts w:ascii="Times New Roman Italic" w:hAnsi="Times New Roman Italic"/>
          <w:i/>
          <w:color w:val="000000" w:themeColor="text1"/>
        </w:rPr>
        <w:t>20</w:t>
      </w:r>
      <w:r w:rsidRPr="00EC071A">
        <w:rPr>
          <w:rFonts w:ascii="Times New Roman Italic" w:hAnsi="Times New Roman Italic"/>
          <w:i/>
          <w:color w:val="000000" w:themeColor="text1"/>
        </w:rPr>
        <w:t xml:space="preserve"> tháng </w:t>
      </w:r>
      <w:r w:rsidR="00BD54E7" w:rsidRPr="00EC071A">
        <w:rPr>
          <w:rFonts w:ascii="Times New Roman Italic" w:hAnsi="Times New Roman Italic"/>
          <w:i/>
          <w:color w:val="000000" w:themeColor="text1"/>
        </w:rPr>
        <w:t>5</w:t>
      </w:r>
      <w:r w:rsidRPr="00EC071A">
        <w:rPr>
          <w:rFonts w:ascii="Times New Roman Italic" w:hAnsi="Times New Roman Italic"/>
          <w:i/>
          <w:color w:val="000000" w:themeColor="text1"/>
        </w:rPr>
        <w:t xml:space="preserve"> năm 202</w:t>
      </w:r>
      <w:r w:rsidR="00BD54E7" w:rsidRPr="00EC071A">
        <w:rPr>
          <w:rFonts w:ascii="Times New Roman Italic" w:hAnsi="Times New Roman Italic"/>
          <w:i/>
          <w:color w:val="000000" w:themeColor="text1"/>
        </w:rPr>
        <w:t>5</w:t>
      </w:r>
      <w:r w:rsidRPr="00EC071A">
        <w:rPr>
          <w:rFonts w:ascii="Times New Roman Italic" w:hAnsi="Times New Roman Italic"/>
          <w:i/>
          <w:color w:val="000000" w:themeColor="text1"/>
        </w:rPr>
        <w:t xml:space="preserve"> của Bộ trưởng Bộ Công Thương về việc </w:t>
      </w:r>
      <w:r w:rsidR="00560AB0" w:rsidRPr="00EC071A">
        <w:rPr>
          <w:rFonts w:ascii="Times New Roman Italic" w:hAnsi="Times New Roman Italic"/>
          <w:i/>
          <w:color w:val="000000" w:themeColor="text1"/>
        </w:rPr>
        <w:t>thành lập Hội đồng tư vấn</w:t>
      </w:r>
      <w:r w:rsidR="00BD54E7" w:rsidRPr="00EC071A">
        <w:rPr>
          <w:rFonts w:ascii="Times New Roman Italic" w:hAnsi="Times New Roman Italic"/>
          <w:i/>
          <w:color w:val="000000" w:themeColor="text1"/>
        </w:rPr>
        <w:t xml:space="preserve"> xác định nhiệm vụ khoa học và công nghệ cấp Bộ bắt đầu thực hiện trong giai đoạn 2025-2026 (lần 1)</w:t>
      </w:r>
      <w:r w:rsidRPr="00EC071A">
        <w:rPr>
          <w:rFonts w:ascii="Times New Roman Italic" w:hAnsi="Times New Roman Italic"/>
          <w:i/>
          <w:color w:val="000000" w:themeColor="text1"/>
        </w:rPr>
        <w:t>;</w:t>
      </w:r>
    </w:p>
    <w:p w14:paraId="30331E8F" w14:textId="1EC8C90F" w:rsidR="00EC2A07" w:rsidRPr="00EC071A" w:rsidRDefault="00EC2A07" w:rsidP="00EC2A07">
      <w:pPr>
        <w:spacing w:before="120" w:after="120" w:line="360" w:lineRule="exact"/>
        <w:ind w:firstLine="720"/>
        <w:jc w:val="both"/>
        <w:rPr>
          <w:rFonts w:ascii="Times New Roman Italic" w:hAnsi="Times New Roman Italic"/>
          <w:i/>
          <w:color w:val="000000" w:themeColor="text1"/>
          <w:spacing w:val="-2"/>
        </w:rPr>
      </w:pPr>
      <w:r w:rsidRPr="00EC071A">
        <w:rPr>
          <w:rFonts w:ascii="Times New Roman Italic" w:hAnsi="Times New Roman Italic"/>
          <w:i/>
          <w:color w:val="000000" w:themeColor="text1"/>
          <w:spacing w:val="-2"/>
        </w:rPr>
        <w:t xml:space="preserve">Căn cứ Quyết định số 2332/QĐ-BCT ngày 18 tháng 8 năm 2025 của Bộ trưởng Bộ Công Thương về việc thành lập Hội đồng tư vấn xác định nhiệm vụ khoa học và công nghệ cấp Bộ bắt đầu thực hiện trong </w:t>
      </w:r>
      <w:r w:rsidR="009F43AA" w:rsidRPr="00EC071A">
        <w:rPr>
          <w:rFonts w:ascii="Times New Roman Italic" w:hAnsi="Times New Roman Italic"/>
          <w:i/>
          <w:color w:val="000000" w:themeColor="text1"/>
          <w:spacing w:val="-2"/>
        </w:rPr>
        <w:t xml:space="preserve">năm </w:t>
      </w:r>
      <w:r w:rsidRPr="00EC071A">
        <w:rPr>
          <w:rFonts w:ascii="Times New Roman Italic" w:hAnsi="Times New Roman Italic"/>
          <w:i/>
          <w:color w:val="000000" w:themeColor="text1"/>
          <w:spacing w:val="-2"/>
        </w:rPr>
        <w:t xml:space="preserve">2026 (lần </w:t>
      </w:r>
      <w:r w:rsidR="009F43AA" w:rsidRPr="00EC071A">
        <w:rPr>
          <w:rFonts w:ascii="Times New Roman Italic" w:hAnsi="Times New Roman Italic"/>
          <w:i/>
          <w:color w:val="000000" w:themeColor="text1"/>
          <w:spacing w:val="-2"/>
        </w:rPr>
        <w:t>2</w:t>
      </w:r>
      <w:r w:rsidRPr="00EC071A">
        <w:rPr>
          <w:rFonts w:ascii="Times New Roman Italic" w:hAnsi="Times New Roman Italic"/>
          <w:i/>
          <w:color w:val="000000" w:themeColor="text1"/>
          <w:spacing w:val="-2"/>
        </w:rPr>
        <w:t>);</w:t>
      </w:r>
    </w:p>
    <w:p w14:paraId="065FB74D" w14:textId="6708D832" w:rsidR="00441C7E" w:rsidRPr="00EC071A" w:rsidRDefault="003A2CD4" w:rsidP="00512E78">
      <w:pPr>
        <w:tabs>
          <w:tab w:val="left" w:pos="1400"/>
        </w:tabs>
        <w:spacing w:before="120" w:after="120" w:line="360" w:lineRule="exact"/>
        <w:ind w:firstLine="720"/>
        <w:jc w:val="both"/>
        <w:rPr>
          <w:i/>
          <w:iCs/>
          <w:color w:val="000000" w:themeColor="text1"/>
        </w:rPr>
      </w:pPr>
      <w:r w:rsidRPr="00EC071A">
        <w:rPr>
          <w:i/>
          <w:iCs/>
          <w:color w:val="000000" w:themeColor="text1"/>
        </w:rPr>
        <w:t>Xét đề nghị</w:t>
      </w:r>
      <w:r w:rsidR="003355CD" w:rsidRPr="00EC071A">
        <w:rPr>
          <w:i/>
          <w:iCs/>
          <w:color w:val="000000" w:themeColor="text1"/>
        </w:rPr>
        <w:t xml:space="preserve"> của </w:t>
      </w:r>
      <w:r w:rsidR="00560AB0" w:rsidRPr="00EC071A">
        <w:rPr>
          <w:i/>
          <w:iCs/>
          <w:color w:val="000000" w:themeColor="text1"/>
        </w:rPr>
        <w:t>các Hội đồng tư vấn</w:t>
      </w:r>
      <w:r w:rsidR="00401B31" w:rsidRPr="00EC071A">
        <w:rPr>
          <w:i/>
          <w:iCs/>
          <w:color w:val="000000" w:themeColor="text1"/>
        </w:rPr>
        <w:t xml:space="preserve"> </w:t>
      </w:r>
      <w:r w:rsidR="00401B31" w:rsidRPr="00EC071A">
        <w:rPr>
          <w:rFonts w:ascii="Times New Roman Italic" w:hAnsi="Times New Roman Italic"/>
          <w:i/>
          <w:color w:val="000000" w:themeColor="text1"/>
          <w:spacing w:val="-2"/>
        </w:rPr>
        <w:t>xác định nhiệm vụ khoa học và công nghệ cấp Bộ</w:t>
      </w:r>
      <w:r w:rsidRPr="00EC071A">
        <w:rPr>
          <w:i/>
          <w:iCs/>
          <w:color w:val="000000" w:themeColor="text1"/>
        </w:rPr>
        <w:t>;</w:t>
      </w:r>
    </w:p>
    <w:p w14:paraId="2107AF62" w14:textId="1C23735C" w:rsidR="00441C7E" w:rsidRPr="00EC071A" w:rsidRDefault="0096676D" w:rsidP="00512E78">
      <w:pPr>
        <w:spacing w:before="120" w:after="120" w:line="360" w:lineRule="exact"/>
        <w:ind w:firstLine="720"/>
        <w:jc w:val="both"/>
        <w:rPr>
          <w:i/>
          <w:color w:val="000000" w:themeColor="text1"/>
        </w:rPr>
      </w:pPr>
      <w:r w:rsidRPr="00EC071A">
        <w:rPr>
          <w:i/>
          <w:color w:val="000000" w:themeColor="text1"/>
          <w:lang w:val="vi-VN"/>
        </w:rPr>
        <w:t xml:space="preserve">Theo đề nghị của </w:t>
      </w:r>
      <w:r w:rsidRPr="00EC071A">
        <w:rPr>
          <w:i/>
          <w:color w:val="000000" w:themeColor="text1"/>
        </w:rPr>
        <w:t>Cục trưởng Cục Đổi mới sáng tạo, Chuyển đổi xanh và Khuyến công</w:t>
      </w:r>
      <w:r w:rsidR="00C50B5A" w:rsidRPr="00EC071A">
        <w:rPr>
          <w:i/>
          <w:color w:val="000000" w:themeColor="text1"/>
        </w:rPr>
        <w:t>.</w:t>
      </w:r>
    </w:p>
    <w:p w14:paraId="3EE01519" w14:textId="77777777" w:rsidR="00441C7E" w:rsidRPr="00EC071A" w:rsidRDefault="00441C7E" w:rsidP="009C3622">
      <w:pPr>
        <w:pStyle w:val="BodyText"/>
        <w:spacing w:before="360" w:after="360"/>
        <w:rPr>
          <w:rFonts w:ascii="Times New Roman" w:hAnsi="Times New Roman"/>
          <w:bCs/>
          <w:color w:val="000000" w:themeColor="text1"/>
          <w:sz w:val="30"/>
          <w:szCs w:val="24"/>
        </w:rPr>
      </w:pPr>
      <w:r w:rsidRPr="00EC071A">
        <w:rPr>
          <w:rFonts w:ascii="Times New Roman" w:hAnsi="Times New Roman"/>
          <w:bCs/>
          <w:color w:val="000000" w:themeColor="text1"/>
          <w:sz w:val="30"/>
          <w:szCs w:val="24"/>
        </w:rPr>
        <w:t>QUYẾT ĐỊNH:</w:t>
      </w:r>
    </w:p>
    <w:p w14:paraId="5F24C54F" w14:textId="1D1324E2" w:rsidR="00441C7E" w:rsidRPr="00EC071A" w:rsidRDefault="00441C7E" w:rsidP="00512E78">
      <w:pPr>
        <w:spacing w:before="120" w:after="120" w:line="360" w:lineRule="exact"/>
        <w:ind w:firstLine="720"/>
        <w:jc w:val="both"/>
        <w:rPr>
          <w:color w:val="000000" w:themeColor="text1"/>
        </w:rPr>
      </w:pPr>
      <w:r w:rsidRPr="00EC071A">
        <w:rPr>
          <w:b/>
          <w:color w:val="000000" w:themeColor="text1"/>
        </w:rPr>
        <w:t>Điều 1</w:t>
      </w:r>
      <w:r w:rsidRPr="00EC071A">
        <w:rPr>
          <w:color w:val="000000" w:themeColor="text1"/>
        </w:rPr>
        <w:t xml:space="preserve">. </w:t>
      </w:r>
      <w:r w:rsidR="00560AB0" w:rsidRPr="00EC071A">
        <w:rPr>
          <w:color w:val="000000" w:themeColor="text1"/>
        </w:rPr>
        <w:t xml:space="preserve">Phê duyệt danh mục nhiệm vụ khoa học và công nghệ đặt hàng và phương thức thực hiện nhiệm vụ </w:t>
      </w:r>
      <w:r w:rsidR="009F43AA" w:rsidRPr="00EC071A">
        <w:rPr>
          <w:color w:val="000000" w:themeColor="text1"/>
        </w:rPr>
        <w:t xml:space="preserve">bắt đầu năm </w:t>
      </w:r>
      <w:r w:rsidR="00560AB0" w:rsidRPr="00EC071A">
        <w:rPr>
          <w:color w:val="000000" w:themeColor="text1"/>
        </w:rPr>
        <w:t>2026 tại Phụ lục kèm theo Quyết định này</w:t>
      </w:r>
      <w:r w:rsidRPr="00EC071A">
        <w:rPr>
          <w:color w:val="000000" w:themeColor="text1"/>
        </w:rPr>
        <w:t>.</w:t>
      </w:r>
    </w:p>
    <w:p w14:paraId="20B25DF0" w14:textId="432C0233" w:rsidR="00441C7E" w:rsidRPr="00EC071A" w:rsidRDefault="00441C7E" w:rsidP="00512E78">
      <w:pPr>
        <w:spacing w:before="120" w:after="120" w:line="360" w:lineRule="exact"/>
        <w:ind w:firstLine="720"/>
        <w:jc w:val="both"/>
        <w:rPr>
          <w:color w:val="000000" w:themeColor="text1"/>
        </w:rPr>
      </w:pPr>
      <w:r w:rsidRPr="00EC071A">
        <w:rPr>
          <w:b/>
          <w:color w:val="000000" w:themeColor="text1"/>
        </w:rPr>
        <w:t xml:space="preserve">Điều 2. </w:t>
      </w:r>
      <w:r w:rsidR="00FE5701" w:rsidRPr="00EC071A">
        <w:rPr>
          <w:color w:val="000000" w:themeColor="text1"/>
        </w:rPr>
        <w:t>Giao Cục trưởng</w:t>
      </w:r>
      <w:r w:rsidR="00560AB0" w:rsidRPr="00EC071A">
        <w:rPr>
          <w:color w:val="000000" w:themeColor="text1"/>
        </w:rPr>
        <w:t xml:space="preserve"> Cục Đổi mới sáng tạo, Chuyển đổi xanh và Khuyến công thông báo, hướng dẫn các đơn vị xây dựng hồ sơ, tổ chức tuyển </w:t>
      </w:r>
      <w:r w:rsidR="00560AB0" w:rsidRPr="00EC071A">
        <w:rPr>
          <w:color w:val="000000" w:themeColor="text1"/>
        </w:rPr>
        <w:lastRenderedPageBreak/>
        <w:t>chọn chù trì và cá nhân chủ nhiệm thực hiện các nhiệm vụ khoa học và công nghệ đã được phê duyệt tại Điều 1 Quyết định này theo quy định hiện hành</w:t>
      </w:r>
      <w:r w:rsidRPr="00EC071A">
        <w:rPr>
          <w:color w:val="000000" w:themeColor="text1"/>
        </w:rPr>
        <w:t>.</w:t>
      </w:r>
    </w:p>
    <w:p w14:paraId="7661A8C9" w14:textId="72B10CCB" w:rsidR="00441C7E" w:rsidRPr="00EC071A" w:rsidRDefault="00441C7E" w:rsidP="00512E78">
      <w:pPr>
        <w:spacing w:before="120" w:after="120" w:line="360" w:lineRule="exact"/>
        <w:ind w:firstLine="720"/>
        <w:jc w:val="both"/>
        <w:rPr>
          <w:color w:val="000000" w:themeColor="text1"/>
        </w:rPr>
      </w:pPr>
      <w:r w:rsidRPr="00EC071A">
        <w:rPr>
          <w:b/>
          <w:color w:val="000000" w:themeColor="text1"/>
          <w:spacing w:val="4"/>
        </w:rPr>
        <w:t>Điều 3</w:t>
      </w:r>
      <w:r w:rsidRPr="00EC071A">
        <w:rPr>
          <w:color w:val="000000" w:themeColor="text1"/>
          <w:spacing w:val="4"/>
        </w:rPr>
        <w:t xml:space="preserve">. </w:t>
      </w:r>
      <w:r w:rsidR="00E3193C" w:rsidRPr="00EC071A">
        <w:rPr>
          <w:color w:val="000000" w:themeColor="text1"/>
        </w:rPr>
        <w:t>Quyết định này có hiệu lực thi hành kể từ ngày ký</w:t>
      </w:r>
      <w:r w:rsidRPr="00EC071A">
        <w:rPr>
          <w:color w:val="000000" w:themeColor="text1"/>
        </w:rPr>
        <w:t>.</w:t>
      </w:r>
    </w:p>
    <w:p w14:paraId="4FB7E72C" w14:textId="34598785" w:rsidR="00441C7E" w:rsidRPr="00EC071A" w:rsidRDefault="00441C7E" w:rsidP="00512E78">
      <w:pPr>
        <w:spacing w:before="120" w:after="120" w:line="340" w:lineRule="exact"/>
        <w:ind w:firstLine="720"/>
        <w:jc w:val="both"/>
        <w:rPr>
          <w:color w:val="000000" w:themeColor="text1"/>
          <w:spacing w:val="2"/>
        </w:rPr>
      </w:pPr>
      <w:r w:rsidRPr="00EC071A">
        <w:rPr>
          <w:b/>
          <w:color w:val="000000" w:themeColor="text1"/>
          <w:spacing w:val="2"/>
        </w:rPr>
        <w:t xml:space="preserve">Điều </w:t>
      </w:r>
      <w:r w:rsidR="00E3193C" w:rsidRPr="00EC071A">
        <w:rPr>
          <w:b/>
          <w:color w:val="000000" w:themeColor="text1"/>
          <w:spacing w:val="2"/>
        </w:rPr>
        <w:t>4</w:t>
      </w:r>
      <w:r w:rsidRPr="00EC071A">
        <w:rPr>
          <w:color w:val="000000" w:themeColor="text1"/>
          <w:spacing w:val="2"/>
        </w:rPr>
        <w:t xml:space="preserve">. Chánh Văn phòng Bộ; Vụ trưởng Vụ </w:t>
      </w:r>
      <w:r w:rsidR="0096676D" w:rsidRPr="00EC071A">
        <w:rPr>
          <w:color w:val="000000" w:themeColor="text1"/>
          <w:spacing w:val="2"/>
        </w:rPr>
        <w:t>Kế hoạch, Tài chính và Quản lý doanh nghiệp</w:t>
      </w:r>
      <w:r w:rsidR="00D964C0" w:rsidRPr="00EC071A">
        <w:rPr>
          <w:color w:val="000000" w:themeColor="text1"/>
          <w:spacing w:val="2"/>
        </w:rPr>
        <w:t>;</w:t>
      </w:r>
      <w:r w:rsidR="00E45E46" w:rsidRPr="00EC071A">
        <w:rPr>
          <w:color w:val="000000" w:themeColor="text1"/>
          <w:spacing w:val="2"/>
        </w:rPr>
        <w:t xml:space="preserve"> Cục trưởng</w:t>
      </w:r>
      <w:r w:rsidR="0096676D" w:rsidRPr="00EC071A">
        <w:rPr>
          <w:color w:val="000000" w:themeColor="text1"/>
          <w:spacing w:val="2"/>
        </w:rPr>
        <w:t xml:space="preserve"> Cục Đổi mới sáng tạo, Chuyển đổi xanh và Khuyến công</w:t>
      </w:r>
      <w:r w:rsidR="00D964C0" w:rsidRPr="00EC071A">
        <w:rPr>
          <w:color w:val="000000" w:themeColor="text1"/>
          <w:spacing w:val="2"/>
        </w:rPr>
        <w:t xml:space="preserve"> </w:t>
      </w:r>
      <w:r w:rsidR="003A2CD4" w:rsidRPr="00EC071A">
        <w:rPr>
          <w:color w:val="000000" w:themeColor="text1"/>
          <w:spacing w:val="2"/>
        </w:rPr>
        <w:t>và c</w:t>
      </w:r>
      <w:r w:rsidRPr="00EC071A">
        <w:rPr>
          <w:color w:val="000000" w:themeColor="text1"/>
          <w:spacing w:val="2"/>
        </w:rPr>
        <w:t xml:space="preserve">ác </w:t>
      </w:r>
      <w:r w:rsidR="00E3193C" w:rsidRPr="00EC071A">
        <w:rPr>
          <w:color w:val="000000" w:themeColor="text1"/>
          <w:spacing w:val="2"/>
        </w:rPr>
        <w:t>đơn vị, tổ chức liên quan chịu trách nhiệm thi hành Quyết định này</w:t>
      </w:r>
      <w:r w:rsidRPr="00EC071A">
        <w:rPr>
          <w:color w:val="000000" w:themeColor="text1"/>
          <w:spacing w:val="2"/>
        </w:rPr>
        <w:t>./.</w:t>
      </w:r>
    </w:p>
    <w:p w14:paraId="5D2C7327" w14:textId="77777777" w:rsidR="00441C7E" w:rsidRPr="00EC071A" w:rsidRDefault="00441C7E" w:rsidP="00441C7E">
      <w:pPr>
        <w:jc w:val="both"/>
        <w:rPr>
          <w:color w:val="000000" w:themeColor="text1"/>
          <w:sz w:val="22"/>
          <w:szCs w:val="16"/>
        </w:rPr>
      </w:pPr>
    </w:p>
    <w:tbl>
      <w:tblPr>
        <w:tblW w:w="9180" w:type="dxa"/>
        <w:tblLook w:val="01E0" w:firstRow="1" w:lastRow="1" w:firstColumn="1" w:lastColumn="1" w:noHBand="0" w:noVBand="0"/>
      </w:tblPr>
      <w:tblGrid>
        <w:gridCol w:w="4503"/>
        <w:gridCol w:w="4677"/>
      </w:tblGrid>
      <w:tr w:rsidR="00441C7E" w:rsidRPr="00EC071A" w14:paraId="518FB998" w14:textId="77777777" w:rsidTr="004E6330">
        <w:tc>
          <w:tcPr>
            <w:tcW w:w="4503" w:type="dxa"/>
          </w:tcPr>
          <w:p w14:paraId="0D4A75CA" w14:textId="77777777" w:rsidR="00441C7E" w:rsidRPr="00EC071A" w:rsidRDefault="00441C7E" w:rsidP="00512E78">
            <w:pPr>
              <w:spacing w:before="120"/>
              <w:rPr>
                <w:b/>
                <w:i/>
                <w:color w:val="000000" w:themeColor="text1"/>
                <w:sz w:val="24"/>
                <w:szCs w:val="24"/>
              </w:rPr>
            </w:pPr>
            <w:r w:rsidRPr="00EC071A">
              <w:rPr>
                <w:b/>
                <w:i/>
                <w:color w:val="000000" w:themeColor="text1"/>
                <w:sz w:val="24"/>
                <w:szCs w:val="24"/>
              </w:rPr>
              <w:t>Nơi nhận:</w:t>
            </w:r>
          </w:p>
          <w:p w14:paraId="7C9578F5" w14:textId="217FF6CE" w:rsidR="00441C7E" w:rsidRPr="00EC071A" w:rsidRDefault="00441C7E" w:rsidP="004E6330">
            <w:pPr>
              <w:rPr>
                <w:color w:val="000000" w:themeColor="text1"/>
                <w:sz w:val="22"/>
                <w:szCs w:val="22"/>
              </w:rPr>
            </w:pPr>
            <w:r w:rsidRPr="00EC071A">
              <w:rPr>
                <w:color w:val="000000" w:themeColor="text1"/>
                <w:sz w:val="22"/>
                <w:szCs w:val="22"/>
              </w:rPr>
              <w:t xml:space="preserve">- Như </w:t>
            </w:r>
            <w:r w:rsidRPr="00EC071A">
              <w:rPr>
                <w:bCs/>
                <w:color w:val="000000" w:themeColor="text1"/>
                <w:sz w:val="22"/>
                <w:szCs w:val="22"/>
              </w:rPr>
              <w:t>Đ</w:t>
            </w:r>
            <w:r w:rsidRPr="00EC071A">
              <w:rPr>
                <w:color w:val="000000" w:themeColor="text1"/>
                <w:sz w:val="22"/>
                <w:szCs w:val="22"/>
              </w:rPr>
              <w:t xml:space="preserve">iều </w:t>
            </w:r>
            <w:r w:rsidR="00E3193C" w:rsidRPr="00EC071A">
              <w:rPr>
                <w:color w:val="000000" w:themeColor="text1"/>
                <w:sz w:val="22"/>
                <w:szCs w:val="22"/>
              </w:rPr>
              <w:t>4</w:t>
            </w:r>
            <w:r w:rsidRPr="00EC071A">
              <w:rPr>
                <w:color w:val="000000" w:themeColor="text1"/>
                <w:sz w:val="22"/>
                <w:szCs w:val="22"/>
              </w:rPr>
              <w:t>;</w:t>
            </w:r>
          </w:p>
          <w:p w14:paraId="2F4BA9A5" w14:textId="1DBDD619" w:rsidR="004A3069" w:rsidRPr="00EC071A" w:rsidRDefault="004A3069" w:rsidP="004E6330">
            <w:pPr>
              <w:rPr>
                <w:color w:val="000000" w:themeColor="text1"/>
                <w:sz w:val="22"/>
                <w:szCs w:val="22"/>
              </w:rPr>
            </w:pPr>
            <w:r w:rsidRPr="00EC071A">
              <w:rPr>
                <w:color w:val="000000" w:themeColor="text1"/>
                <w:sz w:val="22"/>
                <w:szCs w:val="22"/>
              </w:rPr>
              <w:t>- Bộ trưởng (để báo cáo);</w:t>
            </w:r>
          </w:p>
          <w:p w14:paraId="0D4E4026" w14:textId="72D52258" w:rsidR="00441C7E" w:rsidRPr="00EC071A" w:rsidRDefault="0096676D" w:rsidP="004E6330">
            <w:pPr>
              <w:rPr>
                <w:color w:val="000000" w:themeColor="text1"/>
                <w:sz w:val="24"/>
                <w:lang w:val="nl-NL"/>
              </w:rPr>
            </w:pPr>
            <w:r w:rsidRPr="00EC071A">
              <w:rPr>
                <w:color w:val="000000" w:themeColor="text1"/>
                <w:sz w:val="22"/>
                <w:szCs w:val="22"/>
                <w:lang w:val="nl-NL"/>
              </w:rPr>
              <w:t>- Lưu VT, ĐCK</w:t>
            </w:r>
            <w:r w:rsidR="009F43AA" w:rsidRPr="00EC071A">
              <w:rPr>
                <w:color w:val="000000" w:themeColor="text1"/>
                <w:sz w:val="22"/>
                <w:szCs w:val="22"/>
                <w:vertAlign w:val="subscript"/>
                <w:lang w:val="nl-NL"/>
              </w:rPr>
              <w:t>DieuDX</w:t>
            </w:r>
            <w:r w:rsidR="00441C7E" w:rsidRPr="00EC071A">
              <w:rPr>
                <w:color w:val="000000" w:themeColor="text1"/>
                <w:sz w:val="22"/>
                <w:szCs w:val="22"/>
                <w:lang w:val="nl-NL"/>
              </w:rPr>
              <w:t>.</w:t>
            </w:r>
          </w:p>
        </w:tc>
        <w:tc>
          <w:tcPr>
            <w:tcW w:w="4677" w:type="dxa"/>
          </w:tcPr>
          <w:p w14:paraId="0DFFB013" w14:textId="77777777" w:rsidR="00441C7E" w:rsidRPr="00EC071A" w:rsidRDefault="00441C7E" w:rsidP="00512E78">
            <w:pPr>
              <w:pStyle w:val="Heading3"/>
              <w:tabs>
                <w:tab w:val="left" w:pos="360"/>
                <w:tab w:val="left" w:leader="dot" w:pos="9356"/>
              </w:tabs>
              <w:spacing w:after="0"/>
              <w:rPr>
                <w:rFonts w:ascii="Times New Roman" w:hAnsi="Times New Roman"/>
                <w:i w:val="0"/>
                <w:iCs/>
                <w:color w:val="000000" w:themeColor="text1"/>
                <w:szCs w:val="26"/>
                <w:lang w:val="nl-NL"/>
              </w:rPr>
            </w:pPr>
            <w:r w:rsidRPr="00EC071A">
              <w:rPr>
                <w:rFonts w:ascii="Times New Roman" w:hAnsi="Times New Roman"/>
                <w:i w:val="0"/>
                <w:iCs/>
                <w:color w:val="000000" w:themeColor="text1"/>
                <w:szCs w:val="26"/>
                <w:lang w:val="nl-NL"/>
              </w:rPr>
              <w:t>KT. BỘ TRƯỞNG</w:t>
            </w:r>
          </w:p>
          <w:p w14:paraId="25127A35" w14:textId="77777777" w:rsidR="00441C7E" w:rsidRPr="00EC071A" w:rsidRDefault="00441C7E" w:rsidP="00E971CF">
            <w:pPr>
              <w:pStyle w:val="Heading3"/>
              <w:tabs>
                <w:tab w:val="left" w:pos="360"/>
                <w:tab w:val="left" w:leader="dot" w:pos="9356"/>
              </w:tabs>
              <w:spacing w:before="0" w:after="0"/>
              <w:rPr>
                <w:rFonts w:ascii="Times New Roman" w:hAnsi="Times New Roman"/>
                <w:i w:val="0"/>
                <w:iCs/>
                <w:color w:val="000000" w:themeColor="text1"/>
                <w:szCs w:val="26"/>
                <w:lang w:val="nl-NL"/>
              </w:rPr>
            </w:pPr>
            <w:r w:rsidRPr="00EC071A">
              <w:rPr>
                <w:rFonts w:ascii="Times New Roman" w:hAnsi="Times New Roman"/>
                <w:i w:val="0"/>
                <w:iCs/>
                <w:color w:val="000000" w:themeColor="text1"/>
                <w:szCs w:val="26"/>
                <w:lang w:val="nl-NL"/>
              </w:rPr>
              <w:t>THỨ TRƯỞNG</w:t>
            </w:r>
          </w:p>
          <w:p w14:paraId="50E70AA9" w14:textId="77777777" w:rsidR="00441C7E" w:rsidRPr="00EC071A" w:rsidRDefault="00441C7E" w:rsidP="004E6330">
            <w:pPr>
              <w:rPr>
                <w:b/>
                <w:iCs/>
                <w:color w:val="000000" w:themeColor="text1"/>
                <w:szCs w:val="26"/>
                <w:lang w:val="nl-NL"/>
              </w:rPr>
            </w:pPr>
          </w:p>
          <w:p w14:paraId="4A90D334" w14:textId="77777777" w:rsidR="00441C7E" w:rsidRPr="00EC071A" w:rsidRDefault="00441C7E" w:rsidP="004E6330">
            <w:pPr>
              <w:jc w:val="center"/>
              <w:rPr>
                <w:iCs/>
                <w:color w:val="000000" w:themeColor="text1"/>
                <w:szCs w:val="26"/>
                <w:lang w:val="nl-NL"/>
              </w:rPr>
            </w:pPr>
          </w:p>
          <w:p w14:paraId="31035B9E" w14:textId="69262FA6" w:rsidR="00441C7E" w:rsidRPr="001553B0" w:rsidRDefault="001553B0" w:rsidP="001553B0">
            <w:pPr>
              <w:tabs>
                <w:tab w:val="left" w:pos="360"/>
                <w:tab w:val="left" w:leader="dot" w:pos="9356"/>
              </w:tabs>
              <w:spacing w:line="288" w:lineRule="auto"/>
              <w:jc w:val="center"/>
              <w:rPr>
                <w:iCs/>
                <w:color w:val="000000" w:themeColor="text1"/>
                <w:sz w:val="26"/>
                <w:lang w:val="vi-VN"/>
              </w:rPr>
            </w:pPr>
            <w:r w:rsidRPr="001553B0">
              <w:rPr>
                <w:iCs/>
                <w:color w:val="000000" w:themeColor="text1"/>
                <w:sz w:val="26"/>
                <w:lang w:val="vi-VN"/>
              </w:rPr>
              <w:t>(đã ký)</w:t>
            </w:r>
          </w:p>
          <w:p w14:paraId="68DE7B30" w14:textId="3834990B" w:rsidR="00441C7E" w:rsidRPr="00EC071A" w:rsidRDefault="00441C7E" w:rsidP="004E6330">
            <w:pPr>
              <w:tabs>
                <w:tab w:val="left" w:pos="360"/>
                <w:tab w:val="left" w:leader="dot" w:pos="9356"/>
              </w:tabs>
              <w:spacing w:line="288" w:lineRule="auto"/>
              <w:jc w:val="center"/>
              <w:rPr>
                <w:b/>
                <w:iCs/>
                <w:color w:val="000000" w:themeColor="text1"/>
                <w:sz w:val="58"/>
                <w:lang w:val="nl-NL"/>
              </w:rPr>
            </w:pPr>
            <w:r w:rsidRPr="00EC071A">
              <w:rPr>
                <w:iCs/>
                <w:color w:val="000000" w:themeColor="text1"/>
                <w:sz w:val="26"/>
                <w:lang w:val="nl-NL"/>
              </w:rPr>
              <w:t xml:space="preserve">             </w:t>
            </w:r>
          </w:p>
          <w:p w14:paraId="3A28C285" w14:textId="77777777" w:rsidR="00441C7E" w:rsidRPr="00EC071A" w:rsidRDefault="00441C7E" w:rsidP="004E6330">
            <w:pPr>
              <w:rPr>
                <w:iCs/>
                <w:color w:val="000000" w:themeColor="text1"/>
                <w:sz w:val="16"/>
                <w:lang w:val="nl-NL"/>
              </w:rPr>
            </w:pPr>
          </w:p>
          <w:p w14:paraId="48BB393D" w14:textId="4B562977" w:rsidR="00441C7E" w:rsidRPr="00EC071A" w:rsidRDefault="0096676D" w:rsidP="004E6330">
            <w:pPr>
              <w:pStyle w:val="Heading1"/>
              <w:rPr>
                <w:rFonts w:ascii="Times New Roman" w:hAnsi="Times New Roman"/>
                <w:bCs/>
                <w:color w:val="000000" w:themeColor="text1"/>
                <w:sz w:val="28"/>
                <w:szCs w:val="28"/>
                <w:lang w:val="nl-NL"/>
              </w:rPr>
            </w:pPr>
            <w:r w:rsidRPr="00EC071A">
              <w:rPr>
                <w:rFonts w:ascii="Times New Roman" w:hAnsi="Times New Roman"/>
                <w:bCs/>
                <w:iCs/>
                <w:color w:val="000000" w:themeColor="text1"/>
                <w:sz w:val="28"/>
                <w:lang w:val="nl-NL"/>
              </w:rPr>
              <w:t>Nguyễn Sinh Nhật Tân</w:t>
            </w:r>
          </w:p>
        </w:tc>
      </w:tr>
    </w:tbl>
    <w:p w14:paraId="11CFCD4B" w14:textId="77777777" w:rsidR="00441C7E" w:rsidRPr="00EC071A" w:rsidRDefault="00441C7E" w:rsidP="00441C7E">
      <w:pPr>
        <w:rPr>
          <w:color w:val="000000" w:themeColor="text1"/>
          <w:lang w:val="nl-NL"/>
        </w:rPr>
      </w:pPr>
    </w:p>
    <w:p w14:paraId="072A8CC5" w14:textId="77777777" w:rsidR="000F53FC" w:rsidRPr="00EC071A" w:rsidRDefault="000F53FC" w:rsidP="00492D45">
      <w:pPr>
        <w:pStyle w:val="Heading5"/>
        <w:jc w:val="left"/>
        <w:rPr>
          <w:rFonts w:eastAsia="MS Mincho"/>
          <w:color w:val="000000" w:themeColor="text1"/>
          <w:szCs w:val="28"/>
        </w:rPr>
        <w:sectPr w:rsidR="000F53FC" w:rsidRPr="00EC071A" w:rsidSect="00E4479B">
          <w:headerReference w:type="default" r:id="rId8"/>
          <w:footerReference w:type="even" r:id="rId9"/>
          <w:pgSz w:w="11907" w:h="16840" w:code="9"/>
          <w:pgMar w:top="1134" w:right="1134" w:bottom="1134" w:left="1701" w:header="454" w:footer="454" w:gutter="0"/>
          <w:pgNumType w:start="1"/>
          <w:cols w:space="720"/>
          <w:titlePg/>
          <w:docGrid w:linePitch="381"/>
        </w:sectPr>
      </w:pPr>
    </w:p>
    <w:p w14:paraId="15B1B8EA" w14:textId="2D8E8B47" w:rsidR="000F53FC" w:rsidRPr="00EC071A" w:rsidRDefault="000F53FC" w:rsidP="000F53FC">
      <w:pPr>
        <w:pStyle w:val="Heading1"/>
        <w:rPr>
          <w:rFonts w:ascii="Times New Roman" w:hAnsi="Times New Roman"/>
          <w:color w:val="000000" w:themeColor="text1"/>
          <w:sz w:val="28"/>
          <w:lang w:val="it-IT"/>
        </w:rPr>
      </w:pPr>
      <w:r w:rsidRPr="00EC071A">
        <w:rPr>
          <w:rFonts w:ascii="Times New Roman" w:hAnsi="Times New Roman"/>
          <w:color w:val="000000" w:themeColor="text1"/>
          <w:sz w:val="28"/>
          <w:lang w:val="it-IT"/>
        </w:rPr>
        <w:lastRenderedPageBreak/>
        <w:t>PHỤ LỤC</w:t>
      </w:r>
    </w:p>
    <w:p w14:paraId="5E0F9A9C" w14:textId="77777777" w:rsidR="000F53FC" w:rsidRPr="00EC071A" w:rsidRDefault="000F53FC" w:rsidP="000F53FC">
      <w:pPr>
        <w:pStyle w:val="Heading1"/>
        <w:rPr>
          <w:rFonts w:ascii="Times New Roman" w:hAnsi="Times New Roman"/>
          <w:color w:val="000000" w:themeColor="text1"/>
          <w:sz w:val="28"/>
          <w:lang w:val="it-IT"/>
        </w:rPr>
      </w:pPr>
      <w:r w:rsidRPr="00EC071A">
        <w:rPr>
          <w:rFonts w:ascii="Times New Roman" w:hAnsi="Times New Roman"/>
          <w:color w:val="000000" w:themeColor="text1"/>
          <w:sz w:val="28"/>
          <w:lang w:val="it-IT"/>
        </w:rPr>
        <w:t xml:space="preserve">DANH MỤC NHIỆM VỤ KHOA HỌC VÀ CÔNG NGHỆ ĐẶT HÀNG </w:t>
      </w:r>
    </w:p>
    <w:p w14:paraId="17AB35F4" w14:textId="77777777" w:rsidR="000F53FC" w:rsidRPr="00EC071A" w:rsidRDefault="000F53FC" w:rsidP="000F53FC">
      <w:pPr>
        <w:pStyle w:val="Heading1"/>
        <w:rPr>
          <w:rFonts w:ascii="Times New Roman" w:hAnsi="Times New Roman"/>
          <w:color w:val="000000" w:themeColor="text1"/>
          <w:sz w:val="28"/>
          <w:lang w:val="it-IT"/>
        </w:rPr>
      </w:pPr>
      <w:r w:rsidRPr="00EC071A">
        <w:rPr>
          <w:rFonts w:ascii="Times New Roman" w:hAnsi="Times New Roman"/>
          <w:color w:val="000000" w:themeColor="text1"/>
          <w:sz w:val="28"/>
          <w:lang w:val="it-IT"/>
        </w:rPr>
        <w:t>VÀ PHƯƠNG THỨC GIAO THỰC HIỆN NHIỆM VỤ</w:t>
      </w:r>
    </w:p>
    <w:p w14:paraId="660A6854" w14:textId="5965DC38" w:rsidR="001553B0" w:rsidRDefault="00CC3550" w:rsidP="001553B0">
      <w:pPr>
        <w:pStyle w:val="Heading1"/>
        <w:rPr>
          <w:rFonts w:ascii="Times New Roman" w:hAnsi="Times New Roman"/>
          <w:b w:val="0"/>
          <w:i/>
          <w:color w:val="000000" w:themeColor="text1"/>
          <w:sz w:val="28"/>
          <w:lang w:val="it-IT"/>
        </w:rPr>
      </w:pPr>
      <w:r>
        <w:rPr>
          <w:rFonts w:ascii="Times New Roman" w:hAnsi="Times New Roman"/>
          <w:b w:val="0"/>
          <w:i/>
          <w:color w:val="000000" w:themeColor="text1"/>
          <w:sz w:val="28"/>
          <w:lang w:val="it-IT"/>
        </w:rPr>
        <w:t>(Kèm theo Quyết định số</w:t>
      </w:r>
      <w:bookmarkStart w:id="0" w:name="_GoBack"/>
      <w:bookmarkEnd w:id="0"/>
      <w:r w:rsidR="001553B0" w:rsidRPr="00EC071A">
        <w:rPr>
          <w:rFonts w:ascii="Times New Roman" w:hAnsi="Times New Roman"/>
          <w:b w:val="0"/>
          <w:i/>
          <w:color w:val="000000" w:themeColor="text1"/>
          <w:sz w:val="28"/>
          <w:lang w:val="it-IT"/>
        </w:rPr>
        <w:t xml:space="preserve"> </w:t>
      </w:r>
      <w:r w:rsidR="001553B0" w:rsidRPr="00AC6E03">
        <w:rPr>
          <w:rFonts w:ascii="Times New Roman" w:hAnsi="Times New Roman"/>
          <w:i/>
          <w:color w:val="000000" w:themeColor="text1"/>
          <w:sz w:val="28"/>
          <w:lang w:val="vi-VN"/>
        </w:rPr>
        <w:t>2630</w:t>
      </w:r>
      <w:r w:rsidR="001553B0" w:rsidRPr="00EC071A">
        <w:rPr>
          <w:rFonts w:ascii="Times New Roman" w:hAnsi="Times New Roman"/>
          <w:b w:val="0"/>
          <w:i/>
          <w:color w:val="000000" w:themeColor="text1"/>
          <w:sz w:val="28"/>
          <w:lang w:val="it-IT"/>
        </w:rPr>
        <w:t xml:space="preserve"> /QĐ-BCT ngày  </w:t>
      </w:r>
      <w:r w:rsidR="001553B0">
        <w:rPr>
          <w:rFonts w:ascii="Times New Roman" w:hAnsi="Times New Roman"/>
          <w:b w:val="0"/>
          <w:i/>
          <w:color w:val="000000" w:themeColor="text1"/>
          <w:sz w:val="28"/>
          <w:lang w:val="vi-VN"/>
        </w:rPr>
        <w:t>23</w:t>
      </w:r>
      <w:r w:rsidR="001553B0" w:rsidRPr="00EC071A">
        <w:rPr>
          <w:rFonts w:ascii="Times New Roman" w:hAnsi="Times New Roman"/>
          <w:b w:val="0"/>
          <w:i/>
          <w:color w:val="000000" w:themeColor="text1"/>
          <w:sz w:val="28"/>
          <w:lang w:val="it-IT"/>
        </w:rPr>
        <w:t xml:space="preserve">  tháng  </w:t>
      </w:r>
      <w:r w:rsidR="001553B0">
        <w:rPr>
          <w:rFonts w:ascii="Times New Roman" w:hAnsi="Times New Roman"/>
          <w:b w:val="0"/>
          <w:i/>
          <w:color w:val="000000" w:themeColor="text1"/>
          <w:sz w:val="28"/>
          <w:lang w:val="vi-VN"/>
        </w:rPr>
        <w:t>9</w:t>
      </w:r>
      <w:r w:rsidR="001553B0" w:rsidRPr="00EC071A">
        <w:rPr>
          <w:rFonts w:ascii="Times New Roman" w:hAnsi="Times New Roman"/>
          <w:b w:val="0"/>
          <w:i/>
          <w:color w:val="000000" w:themeColor="text1"/>
          <w:sz w:val="28"/>
          <w:lang w:val="it-IT"/>
        </w:rPr>
        <w:t xml:space="preserve">  năm 2025 của Bộ trưởng Bộ Công Thương)</w:t>
      </w:r>
    </w:p>
    <w:p w14:paraId="6E99D0CF" w14:textId="77777777" w:rsidR="0071548C" w:rsidRPr="0071548C" w:rsidRDefault="0071548C" w:rsidP="0071548C">
      <w:pPr>
        <w:rPr>
          <w:lang w:val="it-IT"/>
        </w:rPr>
      </w:pPr>
    </w:p>
    <w:tbl>
      <w:tblPr>
        <w:tblStyle w:val="TableGrid"/>
        <w:tblW w:w="14425" w:type="dxa"/>
        <w:tblInd w:w="137" w:type="dxa"/>
        <w:tblLook w:val="04A0" w:firstRow="1" w:lastRow="0" w:firstColumn="1" w:lastColumn="0" w:noHBand="0" w:noVBand="1"/>
      </w:tblPr>
      <w:tblGrid>
        <w:gridCol w:w="624"/>
        <w:gridCol w:w="1879"/>
        <w:gridCol w:w="1466"/>
        <w:gridCol w:w="3361"/>
        <w:gridCol w:w="4483"/>
        <w:gridCol w:w="1445"/>
        <w:gridCol w:w="1167"/>
      </w:tblGrid>
      <w:tr w:rsidR="002B44E2" w:rsidRPr="00BC5FF3" w14:paraId="70DECE28" w14:textId="77777777" w:rsidTr="002B44E2">
        <w:trPr>
          <w:tblHeader/>
        </w:trPr>
        <w:tc>
          <w:tcPr>
            <w:tcW w:w="624" w:type="dxa"/>
            <w:vAlign w:val="center"/>
          </w:tcPr>
          <w:p w14:paraId="28AD3CF0" w14:textId="77777777" w:rsidR="002B44E2" w:rsidRPr="00BC5FF3" w:rsidRDefault="002B44E2" w:rsidP="00A97827">
            <w:pPr>
              <w:jc w:val="center"/>
              <w:rPr>
                <w:b/>
                <w:bCs/>
                <w:iCs/>
                <w:color w:val="000000" w:themeColor="text1"/>
                <w:sz w:val="26"/>
                <w:szCs w:val="26"/>
              </w:rPr>
            </w:pPr>
            <w:r w:rsidRPr="00BC5FF3">
              <w:rPr>
                <w:b/>
                <w:bCs/>
                <w:iCs/>
                <w:color w:val="000000" w:themeColor="text1"/>
                <w:sz w:val="26"/>
                <w:szCs w:val="26"/>
              </w:rPr>
              <w:t>TT</w:t>
            </w:r>
          </w:p>
        </w:tc>
        <w:tc>
          <w:tcPr>
            <w:tcW w:w="1879" w:type="dxa"/>
            <w:vAlign w:val="center"/>
          </w:tcPr>
          <w:p w14:paraId="19079D1B" w14:textId="77777777" w:rsidR="002B44E2" w:rsidRPr="00BC5FF3" w:rsidRDefault="002B44E2" w:rsidP="00A97827">
            <w:pPr>
              <w:jc w:val="center"/>
              <w:rPr>
                <w:b/>
                <w:bCs/>
                <w:iCs/>
                <w:color w:val="000000" w:themeColor="text1"/>
                <w:sz w:val="26"/>
                <w:szCs w:val="26"/>
              </w:rPr>
            </w:pPr>
            <w:r w:rsidRPr="00BC5FF3">
              <w:rPr>
                <w:b/>
                <w:bCs/>
                <w:iCs/>
                <w:color w:val="000000" w:themeColor="text1"/>
                <w:sz w:val="26"/>
                <w:szCs w:val="26"/>
              </w:rPr>
              <w:t>Tên nhiệm vụ đặt hàng</w:t>
            </w:r>
          </w:p>
        </w:tc>
        <w:tc>
          <w:tcPr>
            <w:tcW w:w="1466" w:type="dxa"/>
          </w:tcPr>
          <w:p w14:paraId="0EAB7CF1" w14:textId="73D0D159" w:rsidR="002B44E2" w:rsidRPr="00BC5FF3" w:rsidRDefault="002B44E2" w:rsidP="00A97827">
            <w:pPr>
              <w:jc w:val="center"/>
              <w:rPr>
                <w:b/>
                <w:bCs/>
                <w:iCs/>
                <w:color w:val="000000" w:themeColor="text1"/>
                <w:sz w:val="26"/>
                <w:szCs w:val="26"/>
              </w:rPr>
            </w:pPr>
            <w:r w:rsidRPr="00755191">
              <w:rPr>
                <w:b/>
                <w:bCs/>
                <w:iCs/>
                <w:sz w:val="26"/>
                <w:szCs w:val="26"/>
                <w:lang w:val="vi-VN"/>
              </w:rPr>
              <w:t xml:space="preserve">Thuộc </w:t>
            </w:r>
            <w:r w:rsidRPr="00755191">
              <w:rPr>
                <w:rFonts w:ascii="TimesNewRomanPSMT" w:hAnsi="TimesNewRomanPSMT"/>
                <w:b/>
              </w:rPr>
              <w:br/>
              <w:t>phân ngành, lĩnh vực</w:t>
            </w:r>
          </w:p>
        </w:tc>
        <w:tc>
          <w:tcPr>
            <w:tcW w:w="3361" w:type="dxa"/>
            <w:vAlign w:val="center"/>
          </w:tcPr>
          <w:p w14:paraId="553C6C42" w14:textId="6D0C5F28" w:rsidR="002B44E2" w:rsidRPr="00BC5FF3" w:rsidRDefault="002B44E2" w:rsidP="00A97827">
            <w:pPr>
              <w:jc w:val="center"/>
              <w:rPr>
                <w:b/>
                <w:bCs/>
                <w:iCs/>
                <w:color w:val="000000" w:themeColor="text1"/>
                <w:sz w:val="26"/>
                <w:szCs w:val="26"/>
              </w:rPr>
            </w:pPr>
            <w:r w:rsidRPr="00BC5FF3">
              <w:rPr>
                <w:b/>
                <w:bCs/>
                <w:iCs/>
                <w:color w:val="000000" w:themeColor="text1"/>
                <w:sz w:val="26"/>
                <w:szCs w:val="26"/>
              </w:rPr>
              <w:t>Định hướng mục tiêu</w:t>
            </w:r>
          </w:p>
        </w:tc>
        <w:tc>
          <w:tcPr>
            <w:tcW w:w="4483" w:type="dxa"/>
            <w:vAlign w:val="center"/>
          </w:tcPr>
          <w:p w14:paraId="0A1214F1" w14:textId="77777777" w:rsidR="002B44E2" w:rsidRPr="00BC5FF3" w:rsidRDefault="002B44E2" w:rsidP="00A97827">
            <w:pPr>
              <w:jc w:val="center"/>
              <w:rPr>
                <w:b/>
                <w:bCs/>
                <w:iCs/>
                <w:color w:val="000000" w:themeColor="text1"/>
                <w:sz w:val="26"/>
                <w:szCs w:val="26"/>
              </w:rPr>
            </w:pPr>
            <w:r w:rsidRPr="00BC5FF3">
              <w:rPr>
                <w:b/>
                <w:bCs/>
                <w:iCs/>
                <w:color w:val="000000" w:themeColor="text1"/>
                <w:sz w:val="26"/>
                <w:szCs w:val="26"/>
              </w:rPr>
              <w:t>Yêu cầu đối với kết quả</w:t>
            </w:r>
          </w:p>
        </w:tc>
        <w:tc>
          <w:tcPr>
            <w:tcW w:w="1445" w:type="dxa"/>
            <w:vAlign w:val="center"/>
          </w:tcPr>
          <w:p w14:paraId="72BA29C7" w14:textId="77777777" w:rsidR="002B44E2" w:rsidRPr="00BC5FF3" w:rsidRDefault="002B44E2" w:rsidP="00A97827">
            <w:pPr>
              <w:jc w:val="center"/>
              <w:rPr>
                <w:color w:val="000000" w:themeColor="text1"/>
                <w:sz w:val="26"/>
                <w:szCs w:val="26"/>
              </w:rPr>
            </w:pPr>
            <w:r w:rsidRPr="00BC5FF3">
              <w:rPr>
                <w:b/>
                <w:bCs/>
                <w:iCs/>
                <w:color w:val="000000" w:themeColor="text1"/>
                <w:sz w:val="26"/>
                <w:szCs w:val="26"/>
                <w:lang w:val="vi-VN"/>
              </w:rPr>
              <w:t>Phương thức</w:t>
            </w:r>
            <w:r w:rsidRPr="00BC5FF3">
              <w:rPr>
                <w:b/>
                <w:bCs/>
                <w:iCs/>
                <w:color w:val="000000" w:themeColor="text1"/>
                <w:sz w:val="26"/>
                <w:szCs w:val="26"/>
              </w:rPr>
              <w:t xml:space="preserve"> giao</w:t>
            </w:r>
            <w:r w:rsidRPr="00BC5FF3">
              <w:rPr>
                <w:b/>
                <w:bCs/>
                <w:iCs/>
                <w:color w:val="000000" w:themeColor="text1"/>
                <w:sz w:val="26"/>
                <w:szCs w:val="26"/>
                <w:lang w:val="vi-VN"/>
              </w:rPr>
              <w:t xml:space="preserve"> thực hiện</w:t>
            </w:r>
          </w:p>
        </w:tc>
        <w:tc>
          <w:tcPr>
            <w:tcW w:w="1167" w:type="dxa"/>
            <w:vAlign w:val="center"/>
          </w:tcPr>
          <w:p w14:paraId="6AE1BB64" w14:textId="77777777" w:rsidR="002B44E2" w:rsidRPr="00BC5FF3" w:rsidRDefault="002B44E2" w:rsidP="00A97827">
            <w:pPr>
              <w:jc w:val="center"/>
              <w:rPr>
                <w:b/>
                <w:bCs/>
                <w:iCs/>
                <w:color w:val="000000" w:themeColor="text1"/>
                <w:sz w:val="26"/>
                <w:szCs w:val="26"/>
                <w:lang w:val="vi-VN"/>
              </w:rPr>
            </w:pPr>
            <w:r w:rsidRPr="00BC5FF3">
              <w:rPr>
                <w:b/>
                <w:bCs/>
                <w:iCs/>
                <w:color w:val="000000" w:themeColor="text1"/>
                <w:sz w:val="26"/>
                <w:szCs w:val="26"/>
                <w:lang w:val="vi-VN"/>
              </w:rPr>
              <w:t>Loại hình nhiệm vụ</w:t>
            </w:r>
          </w:p>
        </w:tc>
      </w:tr>
      <w:tr w:rsidR="002B44E2" w:rsidRPr="00BC5FF3" w14:paraId="30137A84" w14:textId="77777777" w:rsidTr="002B44E2">
        <w:tc>
          <w:tcPr>
            <w:tcW w:w="624" w:type="dxa"/>
          </w:tcPr>
          <w:p w14:paraId="2E97C4DA"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0F679D77" w14:textId="77777777" w:rsidR="002B44E2" w:rsidRPr="00BC5FF3" w:rsidRDefault="002B44E2" w:rsidP="002B44E2">
            <w:pPr>
              <w:snapToGrid w:val="0"/>
              <w:spacing w:before="120" w:after="120"/>
              <w:ind w:left="-57" w:right="-57"/>
              <w:jc w:val="both"/>
              <w:rPr>
                <w:sz w:val="26"/>
                <w:szCs w:val="26"/>
                <w:lang w:val="vi-VN"/>
              </w:rPr>
            </w:pPr>
            <w:r w:rsidRPr="00BC5FF3">
              <w:rPr>
                <w:sz w:val="26"/>
                <w:szCs w:val="26"/>
                <w:lang w:val="it-IT"/>
              </w:rPr>
              <w:t>Nghiên cứu chiết tách, thu nhận cao chiết giàu hoạt chất sinh học từ nguồn dược liệu trong nước và tạo được các chế phẩm có khả năng ức chế nọc độc của rắn</w:t>
            </w:r>
          </w:p>
        </w:tc>
        <w:tc>
          <w:tcPr>
            <w:tcW w:w="1466" w:type="dxa"/>
          </w:tcPr>
          <w:p w14:paraId="60AC486F" w14:textId="46A9665C" w:rsidR="002B44E2" w:rsidRPr="00BC5FF3" w:rsidRDefault="002B44E2" w:rsidP="002B44E2">
            <w:pPr>
              <w:snapToGrid w:val="0"/>
              <w:spacing w:before="120" w:after="120"/>
              <w:jc w:val="both"/>
              <w:rPr>
                <w:sz w:val="26"/>
                <w:szCs w:val="26"/>
                <w:lang w:val="it-IT"/>
              </w:rPr>
            </w:pPr>
            <w:r w:rsidRPr="00396D08">
              <w:rPr>
                <w:sz w:val="26"/>
                <w:szCs w:val="26"/>
                <w:lang w:val="it-IT"/>
              </w:rPr>
              <w:t>Thực phẩm</w:t>
            </w:r>
          </w:p>
        </w:tc>
        <w:tc>
          <w:tcPr>
            <w:tcW w:w="3361" w:type="dxa"/>
          </w:tcPr>
          <w:p w14:paraId="375F422D" w14:textId="63E4EEDC" w:rsidR="002B44E2" w:rsidRPr="00BC5FF3" w:rsidRDefault="002B44E2" w:rsidP="002B44E2">
            <w:pPr>
              <w:snapToGrid w:val="0"/>
              <w:spacing w:before="120" w:after="120"/>
              <w:jc w:val="both"/>
              <w:rPr>
                <w:sz w:val="26"/>
                <w:szCs w:val="26"/>
                <w:lang w:val="vi-VN"/>
              </w:rPr>
            </w:pPr>
            <w:r w:rsidRPr="00BC5FF3">
              <w:rPr>
                <w:sz w:val="26"/>
                <w:szCs w:val="26"/>
                <w:lang w:val="it-IT"/>
              </w:rPr>
              <w:t>Xây dựng được quy trình chiết tách, thu nhận cao chiết giàu nhóm hoạt chất sinh học (flavonoids, alkaloid, polyphenol, terpenoid) và tạo được các chế phẩm  có khả năng ức chế nọc độc của rắn từ nguồn dược liệu trong nước.</w:t>
            </w:r>
          </w:p>
        </w:tc>
        <w:tc>
          <w:tcPr>
            <w:tcW w:w="4483" w:type="dxa"/>
          </w:tcPr>
          <w:p w14:paraId="5C7A9628" w14:textId="321CE35F" w:rsidR="002B44E2" w:rsidRPr="00BC5FF3" w:rsidRDefault="002B44E2" w:rsidP="002B44E2">
            <w:pPr>
              <w:snapToGrid w:val="0"/>
              <w:spacing w:before="120" w:after="120"/>
              <w:jc w:val="both"/>
              <w:rPr>
                <w:iCs/>
                <w:sz w:val="26"/>
                <w:szCs w:val="26"/>
                <w:lang w:val="it-IT"/>
              </w:rPr>
            </w:pPr>
            <w:r w:rsidRPr="00BC5FF3">
              <w:rPr>
                <w:b/>
                <w:bCs/>
                <w:iCs/>
                <w:sz w:val="26"/>
                <w:szCs w:val="26"/>
                <w:lang w:val="vi-VN"/>
              </w:rPr>
              <w:t>D</w:t>
            </w:r>
            <w:r w:rsidRPr="00BC5FF3">
              <w:rPr>
                <w:b/>
                <w:bCs/>
                <w:iCs/>
                <w:sz w:val="26"/>
                <w:szCs w:val="26"/>
                <w:lang w:val="it-IT"/>
              </w:rPr>
              <w:t xml:space="preserve">ạng I: </w:t>
            </w:r>
            <w:r w:rsidRPr="00BC5FF3">
              <w:rPr>
                <w:iCs/>
                <w:sz w:val="26"/>
                <w:szCs w:val="26"/>
                <w:lang w:val="it-IT"/>
              </w:rPr>
              <w:t>01 bài báo quốc tế; 02 bài báo trong nước.</w:t>
            </w:r>
          </w:p>
          <w:p w14:paraId="65DF6641" w14:textId="5F392C9C"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4662B0C4" w14:textId="77777777" w:rsidR="002B44E2" w:rsidRPr="00BC5FF3" w:rsidRDefault="002B44E2" w:rsidP="002B44E2">
            <w:pPr>
              <w:snapToGrid w:val="0"/>
              <w:spacing w:before="120" w:after="120"/>
              <w:jc w:val="both"/>
              <w:rPr>
                <w:iCs/>
                <w:sz w:val="26"/>
                <w:szCs w:val="26"/>
                <w:lang w:val="it-IT"/>
              </w:rPr>
            </w:pPr>
            <w:r w:rsidRPr="00BC5FF3">
              <w:rPr>
                <w:iCs/>
                <w:sz w:val="26"/>
                <w:szCs w:val="26"/>
                <w:lang w:val="it-IT"/>
              </w:rPr>
              <w:t>- Bộ cơ sở dữ liệu, báo cáo đánh giá:</w:t>
            </w:r>
          </w:p>
          <w:p w14:paraId="53243149" w14:textId="77777777" w:rsidR="002B44E2" w:rsidRPr="00BC5FF3" w:rsidRDefault="002B44E2" w:rsidP="002B44E2">
            <w:pPr>
              <w:snapToGrid w:val="0"/>
              <w:spacing w:before="120" w:after="120"/>
              <w:jc w:val="both"/>
              <w:rPr>
                <w:iCs/>
                <w:sz w:val="26"/>
                <w:szCs w:val="26"/>
              </w:rPr>
            </w:pPr>
            <w:r w:rsidRPr="00BC5FF3">
              <w:rPr>
                <w:iCs/>
                <w:sz w:val="26"/>
                <w:szCs w:val="26"/>
                <w:lang w:val="it-IT"/>
              </w:rPr>
              <w:t xml:space="preserve"> + Bộ cơ sở dữ liệu về một số hoạt chất từ nguồn dược liệu trong nước có tác dụng ức chế nọc độc rắn </w:t>
            </w:r>
            <w:r w:rsidRPr="00BC5FF3">
              <w:rPr>
                <w:iCs/>
                <w:sz w:val="26"/>
                <w:szCs w:val="26"/>
              </w:rPr>
              <w:t>(định danh được tên dược liệu, nhóm hoạt chất chính có trong dược liệu, khả năng phát triển vùng dược liệu,...).</w:t>
            </w:r>
          </w:p>
          <w:p w14:paraId="2E838E72" w14:textId="77777777" w:rsidR="002B44E2" w:rsidRPr="00BC5FF3" w:rsidRDefault="002B44E2" w:rsidP="002B44E2">
            <w:pPr>
              <w:snapToGrid w:val="0"/>
              <w:spacing w:before="120" w:after="120"/>
              <w:jc w:val="both"/>
              <w:rPr>
                <w:iCs/>
                <w:color w:val="FF0000"/>
                <w:sz w:val="26"/>
                <w:szCs w:val="26"/>
              </w:rPr>
            </w:pPr>
            <w:r w:rsidRPr="00BC5FF3">
              <w:rPr>
                <w:iCs/>
                <w:sz w:val="26"/>
                <w:szCs w:val="26"/>
                <w:lang w:val="it-IT"/>
              </w:rPr>
              <w:t xml:space="preserve"> + Báo cáo đánh gía khả năng ức chế độc thần kinh và độc tế bào của cao chiết dược liệu và chế phẩm, hiệu quả ức chế nọc độc của rắn khi thử nghiệm trên động vật thực nghiệm.</w:t>
            </w:r>
          </w:p>
          <w:p w14:paraId="07FC657D" w14:textId="77777777" w:rsidR="002B44E2" w:rsidRPr="00BC5FF3" w:rsidRDefault="002B44E2" w:rsidP="002B44E2">
            <w:pPr>
              <w:snapToGrid w:val="0"/>
              <w:spacing w:before="120" w:after="120"/>
              <w:jc w:val="both"/>
              <w:rPr>
                <w:iCs/>
                <w:sz w:val="26"/>
                <w:szCs w:val="26"/>
                <w:lang w:val="it-IT"/>
              </w:rPr>
            </w:pPr>
            <w:r w:rsidRPr="00BC5FF3">
              <w:rPr>
                <w:iCs/>
                <w:sz w:val="26"/>
                <w:szCs w:val="26"/>
                <w:lang w:val="it-IT"/>
              </w:rPr>
              <w:t>- Quy trình công nghệ:</w:t>
            </w:r>
          </w:p>
          <w:p w14:paraId="78CE171E" w14:textId="77777777" w:rsidR="002B44E2" w:rsidRPr="00BC5FF3" w:rsidRDefault="002B44E2" w:rsidP="002B44E2">
            <w:pPr>
              <w:snapToGrid w:val="0"/>
              <w:spacing w:before="120" w:after="120"/>
              <w:jc w:val="both"/>
              <w:rPr>
                <w:iCs/>
                <w:sz w:val="26"/>
                <w:szCs w:val="26"/>
                <w:lang w:val="it-IT"/>
              </w:rPr>
            </w:pPr>
            <w:r w:rsidRPr="00BC5FF3">
              <w:rPr>
                <w:iCs/>
                <w:sz w:val="26"/>
                <w:szCs w:val="26"/>
                <w:lang w:val="it-IT"/>
              </w:rPr>
              <w:lastRenderedPageBreak/>
              <w:t>+ Quy trình công nghệ chiết tách, thu nhận cao chiết giàu các nhóm hoạt chất (flavonoids, alkaloid, polyphenol, terpenoid) từ nguồn dược liệu nước có tác dụng ức chế nọc độc rắn, quy mô 5-10kg nguyên liệu/mẻ.</w:t>
            </w:r>
          </w:p>
          <w:p w14:paraId="1559C845" w14:textId="77777777" w:rsidR="002B44E2" w:rsidRPr="00BC5FF3" w:rsidRDefault="002B44E2" w:rsidP="002B44E2">
            <w:pPr>
              <w:snapToGrid w:val="0"/>
              <w:spacing w:before="120" w:after="120"/>
              <w:jc w:val="both"/>
              <w:rPr>
                <w:iCs/>
                <w:sz w:val="26"/>
                <w:szCs w:val="26"/>
                <w:lang w:val="it-IT"/>
              </w:rPr>
            </w:pPr>
            <w:r w:rsidRPr="00BC5FF3">
              <w:rPr>
                <w:iCs/>
                <w:sz w:val="26"/>
                <w:szCs w:val="26"/>
                <w:lang w:val="it-IT"/>
              </w:rPr>
              <w:t>+ Quy trình công nghệ bào chế sản phẩm có hoạt tính ức chế nọc độc của rắn từ dược liệu trong nước, quy mô 3-5kg/mẻ.</w:t>
            </w:r>
          </w:p>
          <w:p w14:paraId="3064C7F9" w14:textId="77777777" w:rsidR="002B44E2" w:rsidRPr="00BC5FF3" w:rsidRDefault="002B44E2" w:rsidP="002B44E2">
            <w:pPr>
              <w:snapToGrid w:val="0"/>
              <w:spacing w:before="120" w:after="120"/>
              <w:jc w:val="both"/>
              <w:rPr>
                <w:iCs/>
                <w:sz w:val="26"/>
                <w:szCs w:val="26"/>
                <w:lang w:val="it-IT"/>
              </w:rPr>
            </w:pPr>
            <w:r w:rsidRPr="00BC5FF3">
              <w:rPr>
                <w:iCs/>
                <w:sz w:val="26"/>
                <w:szCs w:val="26"/>
                <w:lang w:val="it-IT"/>
              </w:rPr>
              <w:t>- Tiêu chuẩn cơ sở của các sản phẩm: cao chiết dược liệu; chế phẩm ức chế nọc độc rắn dạng miếng dán; chế phẩm ức chế nọc độc rắn dạng viên uống.</w:t>
            </w:r>
          </w:p>
          <w:p w14:paraId="25586B2F" w14:textId="19A23711"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III:</w:t>
            </w:r>
          </w:p>
          <w:p w14:paraId="4C14A7BD" w14:textId="77777777" w:rsidR="002B44E2" w:rsidRPr="00BC5FF3" w:rsidRDefault="002B44E2" w:rsidP="002B44E2">
            <w:pPr>
              <w:pStyle w:val="ListParagraph"/>
              <w:snapToGrid w:val="0"/>
              <w:spacing w:before="120" w:after="120"/>
              <w:ind w:left="0"/>
              <w:jc w:val="both"/>
              <w:rPr>
                <w:rFonts w:ascii="Times New Roman" w:hAnsi="Times New Roman"/>
                <w:iCs/>
                <w:color w:val="FF0000"/>
                <w:sz w:val="26"/>
                <w:szCs w:val="26"/>
                <w:lang w:val="it-IT"/>
              </w:rPr>
            </w:pPr>
            <w:r w:rsidRPr="00BC5FF3">
              <w:rPr>
                <w:rFonts w:ascii="Times New Roman" w:hAnsi="Times New Roman"/>
                <w:bCs/>
                <w:iCs/>
                <w:sz w:val="26"/>
                <w:szCs w:val="26"/>
                <w:lang w:val="it-IT"/>
              </w:rPr>
              <w:t xml:space="preserve">- Cao chiết dược liệu: </w:t>
            </w:r>
            <w:r w:rsidRPr="00BC5FF3">
              <w:rPr>
                <w:rFonts w:ascii="Times New Roman" w:hAnsi="Times New Roman"/>
                <w:iCs/>
                <w:sz w:val="26"/>
                <w:szCs w:val="26"/>
                <w:lang w:val="it-IT"/>
              </w:rPr>
              <w:t>2-3 loại cao chiết; 1 kg/loại, dạng paste, tổng hàm lượng các hoạt chất (thuộc nhóm flavonoid, alkaloid, polyphenol, terpenoid có tác dụng ức chế độc thần kinh và độc tế bào do nọc độc rắn) trong một loại cao chiết ≥ 20%.</w:t>
            </w:r>
          </w:p>
          <w:p w14:paraId="4F73EA4E" w14:textId="77777777" w:rsidR="002B44E2" w:rsidRPr="00BC5FF3" w:rsidRDefault="002B44E2" w:rsidP="002B44E2">
            <w:pPr>
              <w:snapToGrid w:val="0"/>
              <w:spacing w:before="120" w:after="120"/>
              <w:jc w:val="both"/>
              <w:rPr>
                <w:bCs/>
                <w:iCs/>
                <w:sz w:val="26"/>
                <w:szCs w:val="26"/>
                <w:lang w:val="it-IT"/>
              </w:rPr>
            </w:pPr>
            <w:r w:rsidRPr="00BC5FF3">
              <w:rPr>
                <w:bCs/>
                <w:iCs/>
                <w:sz w:val="26"/>
                <w:szCs w:val="26"/>
                <w:lang w:val="it-IT"/>
              </w:rPr>
              <w:t>- Chế  phẩm ức chế nọc rắn:</w:t>
            </w:r>
          </w:p>
          <w:p w14:paraId="2CF09AB6" w14:textId="77777777" w:rsidR="002B44E2" w:rsidRPr="00BC5FF3" w:rsidRDefault="002B44E2" w:rsidP="002B44E2">
            <w:pPr>
              <w:snapToGrid w:val="0"/>
              <w:spacing w:before="120" w:after="120"/>
              <w:jc w:val="both"/>
              <w:rPr>
                <w:bCs/>
                <w:iCs/>
                <w:sz w:val="26"/>
                <w:szCs w:val="26"/>
                <w:lang w:val="it-IT"/>
              </w:rPr>
            </w:pPr>
            <w:r w:rsidRPr="00BC5FF3">
              <w:rPr>
                <w:bCs/>
                <w:iCs/>
                <w:sz w:val="26"/>
                <w:szCs w:val="26"/>
                <w:lang w:val="it-IT"/>
              </w:rPr>
              <w:lastRenderedPageBreak/>
              <w:t xml:space="preserve">+ Miếng dán: </w:t>
            </w:r>
            <w:r w:rsidRPr="00BC5FF3">
              <w:rPr>
                <w:iCs/>
                <w:sz w:val="26"/>
                <w:szCs w:val="26"/>
                <w:lang w:val="it-IT"/>
              </w:rPr>
              <w:t>200 miếng, kích thước 3cmx3cm; màu sắc đồng nhất, không nấm mốc</w:t>
            </w:r>
            <w:r w:rsidRPr="00BC5FF3">
              <w:rPr>
                <w:bCs/>
                <w:iCs/>
                <w:sz w:val="26"/>
                <w:szCs w:val="26"/>
                <w:lang w:val="it-IT"/>
              </w:rPr>
              <w:t xml:space="preserve">; </w:t>
            </w:r>
            <w:r w:rsidRPr="00BC5FF3">
              <w:rPr>
                <w:iCs/>
                <w:sz w:val="26"/>
                <w:szCs w:val="26"/>
                <w:lang w:val="it-IT"/>
              </w:rPr>
              <w:t>có mùi thơm đặc trưng của dược liệu</w:t>
            </w:r>
            <w:r w:rsidRPr="00BC5FF3">
              <w:rPr>
                <w:bCs/>
                <w:iCs/>
                <w:sz w:val="26"/>
                <w:szCs w:val="26"/>
                <w:lang w:val="it-IT"/>
              </w:rPr>
              <w:t>; m</w:t>
            </w:r>
            <w:r w:rsidRPr="00BC5FF3">
              <w:rPr>
                <w:iCs/>
                <w:sz w:val="26"/>
                <w:szCs w:val="26"/>
                <w:lang w:val="it-IT"/>
              </w:rPr>
              <w:t>iếng dán mềm, bám dính tốt, không rách vụn; tổng hàm lượng các hoạt chất chính ≥ 15% w/w (tính trên trọng lượng miếng dán).</w:t>
            </w:r>
            <w:r w:rsidRPr="00BC5FF3">
              <w:rPr>
                <w:bCs/>
                <w:iCs/>
                <w:sz w:val="26"/>
                <w:szCs w:val="26"/>
                <w:lang w:val="it-IT"/>
              </w:rPr>
              <w:t xml:space="preserve"> Các chỉ tiêu khác đáp ứng yêu cầu của miếng dán cho vết thương ngoài da (đ</w:t>
            </w:r>
            <w:r w:rsidRPr="00BC5FF3">
              <w:rPr>
                <w:iCs/>
                <w:sz w:val="26"/>
                <w:szCs w:val="26"/>
                <w:lang w:val="it-IT"/>
              </w:rPr>
              <w:t xml:space="preserve">ộ bám dính, kích ứng da, độc tính cấp qua da, hạn sử dụng,...). </w:t>
            </w:r>
          </w:p>
          <w:p w14:paraId="256C12EF" w14:textId="77777777" w:rsidR="002B44E2" w:rsidRPr="00BC5FF3" w:rsidRDefault="002B44E2" w:rsidP="002B44E2">
            <w:pPr>
              <w:snapToGrid w:val="0"/>
              <w:spacing w:before="120" w:after="120"/>
              <w:jc w:val="both"/>
              <w:rPr>
                <w:bCs/>
                <w:iCs/>
                <w:sz w:val="26"/>
                <w:szCs w:val="26"/>
                <w:lang w:val="it-IT"/>
              </w:rPr>
            </w:pPr>
            <w:r w:rsidRPr="00BC5FF3">
              <w:rPr>
                <w:b/>
                <w:bCs/>
                <w:iCs/>
                <w:sz w:val="26"/>
                <w:szCs w:val="26"/>
                <w:lang w:val="it-IT"/>
              </w:rPr>
              <w:t xml:space="preserve">+ </w:t>
            </w:r>
            <w:r w:rsidRPr="00BC5FF3">
              <w:rPr>
                <w:bCs/>
                <w:iCs/>
                <w:sz w:val="26"/>
                <w:szCs w:val="26"/>
                <w:lang w:val="it-IT"/>
              </w:rPr>
              <w:t xml:space="preserve">Viên uống: </w:t>
            </w:r>
            <w:r w:rsidRPr="00BC5FF3">
              <w:rPr>
                <w:iCs/>
                <w:sz w:val="26"/>
                <w:szCs w:val="26"/>
                <w:lang w:val="it-IT"/>
              </w:rPr>
              <w:t>Dạng bào chế: Viên nang mềm 500 mg</w:t>
            </w:r>
            <w:r w:rsidRPr="00BC5FF3">
              <w:rPr>
                <w:bCs/>
                <w:iCs/>
                <w:sz w:val="26"/>
                <w:szCs w:val="26"/>
                <w:lang w:val="it-IT"/>
              </w:rPr>
              <w:t xml:space="preserve">; </w:t>
            </w:r>
            <w:r w:rsidRPr="00BC5FF3">
              <w:rPr>
                <w:iCs/>
                <w:sz w:val="26"/>
                <w:szCs w:val="26"/>
                <w:lang w:val="it-IT"/>
              </w:rPr>
              <w:t>Số lượng: 1000 viên</w:t>
            </w:r>
            <w:r w:rsidRPr="00BC5FF3">
              <w:rPr>
                <w:bCs/>
                <w:iCs/>
                <w:sz w:val="26"/>
                <w:szCs w:val="26"/>
                <w:lang w:val="it-IT"/>
              </w:rPr>
              <w:t xml:space="preserve">; </w:t>
            </w:r>
            <w:r w:rsidRPr="00BC5FF3">
              <w:rPr>
                <w:iCs/>
                <w:sz w:val="26"/>
                <w:szCs w:val="26"/>
                <w:lang w:val="it-IT"/>
              </w:rPr>
              <w:t>Tổng hàm lượng các hoạt chất chính ≥ 200 mg; tá dược và các thành phần khác vừa đủ 1 viên nang mềm 500 mg</w:t>
            </w:r>
            <w:r w:rsidRPr="00BC5FF3">
              <w:rPr>
                <w:bCs/>
                <w:iCs/>
                <w:sz w:val="26"/>
                <w:szCs w:val="26"/>
                <w:lang w:val="it-IT"/>
              </w:rPr>
              <w:t>. Các chỉ tiêu khác đáp ứng yêu cầu của thuốc dạng viên uống (</w:t>
            </w:r>
            <w:r w:rsidRPr="00BC5FF3">
              <w:rPr>
                <w:iCs/>
                <w:sz w:val="26"/>
                <w:szCs w:val="26"/>
                <w:lang w:val="it-IT"/>
              </w:rPr>
              <w:t>độ rã, độ hoà tan, độc tính cấp qua đường uống, giới hạn vi sinh vật, hạn sử dụng,...).</w:t>
            </w:r>
          </w:p>
          <w:p w14:paraId="3E1F13FF" w14:textId="1E35D386" w:rsidR="002B44E2" w:rsidRPr="00BC5FF3" w:rsidRDefault="002B44E2" w:rsidP="002B44E2">
            <w:pPr>
              <w:snapToGrid w:val="0"/>
              <w:spacing w:before="120" w:after="120"/>
              <w:jc w:val="both"/>
              <w:rPr>
                <w:b/>
                <w:bCs/>
                <w:iCs/>
                <w:sz w:val="26"/>
                <w:szCs w:val="26"/>
                <w:lang w:val="vi-VN"/>
              </w:rPr>
            </w:pPr>
            <w:r w:rsidRPr="00BC5FF3">
              <w:rPr>
                <w:b/>
                <w:bCs/>
                <w:iCs/>
                <w:sz w:val="26"/>
                <w:szCs w:val="26"/>
                <w:lang w:val="vi-VN"/>
              </w:rPr>
              <w:t>D</w:t>
            </w:r>
            <w:r w:rsidRPr="00BC5FF3">
              <w:rPr>
                <w:b/>
                <w:bCs/>
                <w:iCs/>
                <w:sz w:val="26"/>
                <w:szCs w:val="26"/>
                <w:lang w:val="it-IT"/>
              </w:rPr>
              <w:t xml:space="preserve">ạng IV: </w:t>
            </w:r>
            <w:r w:rsidRPr="00BC5FF3">
              <w:rPr>
                <w:iCs/>
                <w:sz w:val="26"/>
                <w:szCs w:val="26"/>
                <w:lang w:val="it-IT"/>
              </w:rPr>
              <w:t>01 Giải pháp hữu ích/Bằng độc quyền sáng chế được chấp nhận đơn hợp lệ.</w:t>
            </w:r>
          </w:p>
        </w:tc>
        <w:tc>
          <w:tcPr>
            <w:tcW w:w="1445" w:type="dxa"/>
          </w:tcPr>
          <w:p w14:paraId="494EE7D1"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73201005"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14793702" w14:textId="77777777" w:rsidTr="002B44E2">
        <w:tc>
          <w:tcPr>
            <w:tcW w:w="624" w:type="dxa"/>
          </w:tcPr>
          <w:p w14:paraId="764FE69A"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24E9B2D" w14:textId="77777777" w:rsidR="002B44E2" w:rsidRPr="00BC5FF3" w:rsidRDefault="002B44E2" w:rsidP="002B44E2">
            <w:pPr>
              <w:snapToGrid w:val="0"/>
              <w:spacing w:before="120" w:after="120"/>
              <w:ind w:left="-57" w:right="-57"/>
              <w:jc w:val="both"/>
              <w:rPr>
                <w:sz w:val="26"/>
                <w:szCs w:val="26"/>
                <w:lang w:val="vi-VN"/>
              </w:rPr>
            </w:pPr>
            <w:r w:rsidRPr="00BC5FF3">
              <w:rPr>
                <w:bCs/>
                <w:color w:val="000000" w:themeColor="text1"/>
                <w:sz w:val="26"/>
                <w:szCs w:val="26"/>
              </w:rPr>
              <w:t>Nghiên cứu phát triển sản phẩm thực phẩm bảo vệ sức khỏa hỗ trợ tim mạch và chuyển hóa từ vi sinh vật probiotic bản địa, postbiotic và các hoạt chất sinh học từ thảo dược Việt Nam</w:t>
            </w:r>
          </w:p>
        </w:tc>
        <w:tc>
          <w:tcPr>
            <w:tcW w:w="1466" w:type="dxa"/>
          </w:tcPr>
          <w:p w14:paraId="280A94FF" w14:textId="6BC8B6F4" w:rsidR="002B44E2" w:rsidRPr="00BC5FF3" w:rsidRDefault="002B44E2" w:rsidP="002B44E2">
            <w:pPr>
              <w:snapToGrid w:val="0"/>
              <w:spacing w:before="120" w:after="120"/>
              <w:jc w:val="both"/>
              <w:rPr>
                <w:color w:val="000000" w:themeColor="text1"/>
                <w:sz w:val="26"/>
                <w:szCs w:val="26"/>
              </w:rPr>
            </w:pPr>
            <w:r w:rsidRPr="00396D08">
              <w:rPr>
                <w:sz w:val="26"/>
                <w:szCs w:val="26"/>
                <w:lang w:val="it-IT"/>
              </w:rPr>
              <w:t>Thực phẩm</w:t>
            </w:r>
          </w:p>
        </w:tc>
        <w:tc>
          <w:tcPr>
            <w:tcW w:w="3361" w:type="dxa"/>
          </w:tcPr>
          <w:p w14:paraId="4C1332B2" w14:textId="4C63B459" w:rsidR="002B44E2" w:rsidRPr="00BC5FF3" w:rsidRDefault="002B44E2" w:rsidP="002B44E2">
            <w:pPr>
              <w:snapToGrid w:val="0"/>
              <w:spacing w:before="120" w:after="120"/>
              <w:jc w:val="both"/>
              <w:rPr>
                <w:sz w:val="26"/>
                <w:szCs w:val="26"/>
                <w:lang w:val="vi-VN"/>
              </w:rPr>
            </w:pPr>
            <w:r w:rsidRPr="00BC5FF3">
              <w:rPr>
                <w:color w:val="000000" w:themeColor="text1"/>
                <w:sz w:val="26"/>
                <w:szCs w:val="26"/>
              </w:rPr>
              <w:t>Nghiên cứu, xây dựng và hoàn thiện quy trình công nghệ tạo sản phẩm thực phẩm bảo vệ sức khỏe an toàn và hiệu quả, có khả năng hỗ trợ tim mạch và chuyển hóa bằng kết hợp probiotic, postbiotic và các hoạt chất sinh học từ thảo dược Việt Nam.</w:t>
            </w:r>
          </w:p>
        </w:tc>
        <w:tc>
          <w:tcPr>
            <w:tcW w:w="4483" w:type="dxa"/>
          </w:tcPr>
          <w:p w14:paraId="178CA724" w14:textId="26C64B66" w:rsidR="002B44E2" w:rsidRPr="00BC5FF3" w:rsidRDefault="002B44E2" w:rsidP="002B44E2">
            <w:pPr>
              <w:snapToGrid w:val="0"/>
              <w:spacing w:before="120" w:after="120"/>
              <w:jc w:val="both"/>
              <w:rPr>
                <w:b/>
                <w:bCs/>
                <w:sz w:val="26"/>
                <w:szCs w:val="26"/>
              </w:rPr>
            </w:pPr>
            <w:r w:rsidRPr="00BC5FF3">
              <w:rPr>
                <w:b/>
                <w:bCs/>
                <w:sz w:val="26"/>
                <w:szCs w:val="26"/>
                <w:lang w:val="vi-VN"/>
              </w:rPr>
              <w:t>D</w:t>
            </w:r>
            <w:r w:rsidRPr="00BC5FF3">
              <w:rPr>
                <w:b/>
                <w:bCs/>
                <w:sz w:val="26"/>
                <w:szCs w:val="26"/>
                <w:lang w:val="it-IT"/>
              </w:rPr>
              <w:t xml:space="preserve">ạng I: </w:t>
            </w:r>
            <w:r w:rsidRPr="00BC5FF3">
              <w:rPr>
                <w:sz w:val="26"/>
                <w:szCs w:val="26"/>
              </w:rPr>
              <w:t>02 Bài báo trong nước được chấp nhận đăng trên tạp chí khoa học uy tín.</w:t>
            </w:r>
            <w:r w:rsidRPr="00BC5FF3">
              <w:rPr>
                <w:b/>
                <w:bCs/>
                <w:sz w:val="26"/>
                <w:szCs w:val="26"/>
              </w:rPr>
              <w:t xml:space="preserve"> </w:t>
            </w:r>
          </w:p>
          <w:p w14:paraId="09F4C6B4" w14:textId="69F9E899" w:rsidR="002B44E2" w:rsidRPr="00BC5FF3" w:rsidRDefault="002B44E2" w:rsidP="002B44E2">
            <w:pPr>
              <w:snapToGrid w:val="0"/>
              <w:spacing w:before="120" w:after="120"/>
              <w:jc w:val="both"/>
              <w:rPr>
                <w:b/>
                <w:bCs/>
                <w:sz w:val="26"/>
                <w:szCs w:val="26"/>
              </w:rPr>
            </w:pPr>
            <w:r w:rsidRPr="00BC5FF3">
              <w:rPr>
                <w:b/>
                <w:bCs/>
                <w:sz w:val="26"/>
                <w:szCs w:val="26"/>
                <w:lang w:val="vi-VN"/>
              </w:rPr>
              <w:t>D</w:t>
            </w:r>
            <w:r w:rsidRPr="00BC5FF3">
              <w:rPr>
                <w:b/>
                <w:bCs/>
                <w:sz w:val="26"/>
                <w:szCs w:val="26"/>
              </w:rPr>
              <w:t>ạng II:</w:t>
            </w:r>
          </w:p>
          <w:p w14:paraId="0E77AAD4"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xml:space="preserve">- Danh mục các chủng vi sinh vật probiotic bản địa đã được phân lập, định danh và sàng lọc. </w:t>
            </w:r>
          </w:p>
          <w:p w14:paraId="1FE14CC7"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Danh mục các loại thảo dược tiềm năng và các phương pháp tách chiết đã thực hiện.</w:t>
            </w:r>
          </w:p>
          <w:p w14:paraId="214B25E4"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Báo cáo đánh giá hiệu quả và độ an toàn của sản phẩm hỗ trợ sức khoẻ tim mạch và chuyển hoá của probiotics kết hợp thảo dược.</w:t>
            </w:r>
          </w:p>
          <w:p w14:paraId="5AF96D20"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Báo cáo đánh giá hiệu quả và độ an toàn của sản phẩm hỗ trợ sức khoẻ tim mạch và chuyển hoá của postbiotics kết hợp thảo dược.</w:t>
            </w:r>
          </w:p>
          <w:p w14:paraId="2DDC418A"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Quy trình công nghệ sản xuất chế phẩm probiotic từ vi sinh vật bản địa, quy mô 100L/mẻ.</w:t>
            </w:r>
          </w:p>
          <w:p w14:paraId="75CB0799"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lastRenderedPageBreak/>
              <w:t>- Quy trình công nghệ sản xuất chế phẩm postbiotic từ vi sinh vật bản địa, quy mô 100L/mẻ.</w:t>
            </w:r>
          </w:p>
          <w:p w14:paraId="08EF68D4"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Quy trình tách chiết và thu nhận cao dược liệu, 10 kg dược liệu/mẻ.</w:t>
            </w:r>
          </w:p>
          <w:p w14:paraId="63954463"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Quy trình sản xuất/bào chế sản phẩm probiotic kết hợp thảo dược, 5 kg/mẻ.</w:t>
            </w:r>
          </w:p>
          <w:p w14:paraId="706D6CB8"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Quy trình sản xuất/bào chế sản phẩm postbiotic kết hợp thảo dược, 5 kg/mẻ.</w:t>
            </w:r>
          </w:p>
          <w:p w14:paraId="30F0B81F"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sz w:val="26"/>
                <w:szCs w:val="26"/>
              </w:rPr>
              <w:t xml:space="preserve">- Tiêu chuẩn cơ sở: Chế phẩm probiotic bản địa; chế phẩm postbiotic bản địa; </w:t>
            </w:r>
            <w:r w:rsidRPr="00BC5FF3">
              <w:rPr>
                <w:rFonts w:ascii="Times New Roman" w:hAnsi="Times New Roman"/>
                <w:color w:val="000000" w:themeColor="text1"/>
                <w:sz w:val="26"/>
                <w:szCs w:val="26"/>
              </w:rPr>
              <w:t>cao dược liệu; sản phẩm kết hợp probiotic và hoạt chất thảo dược; sản phẩm kết hợp posbiotic và hoạt chất thảo dược.</w:t>
            </w:r>
          </w:p>
          <w:p w14:paraId="1DD438AF" w14:textId="32355C6C" w:rsidR="002B44E2" w:rsidRPr="00BC5FF3" w:rsidRDefault="002B44E2" w:rsidP="002B44E2">
            <w:pPr>
              <w:snapToGrid w:val="0"/>
              <w:spacing w:before="120" w:after="120"/>
              <w:jc w:val="both"/>
              <w:rPr>
                <w:b/>
                <w:bCs/>
                <w:color w:val="000000" w:themeColor="text1"/>
                <w:sz w:val="26"/>
                <w:szCs w:val="26"/>
                <w:lang w:val="vi-VN"/>
              </w:rPr>
            </w:pPr>
            <w:r w:rsidRPr="00BC5FF3">
              <w:rPr>
                <w:b/>
                <w:bCs/>
                <w:color w:val="000000" w:themeColor="text1"/>
                <w:sz w:val="26"/>
                <w:szCs w:val="26"/>
                <w:lang w:val="vi-VN"/>
              </w:rPr>
              <w:t>D</w:t>
            </w:r>
            <w:r w:rsidRPr="00BC5FF3">
              <w:rPr>
                <w:b/>
                <w:bCs/>
                <w:color w:val="000000" w:themeColor="text1"/>
                <w:sz w:val="26"/>
                <w:szCs w:val="26"/>
              </w:rPr>
              <w:t>ạng III</w:t>
            </w:r>
            <w:r w:rsidRPr="00BC5FF3">
              <w:rPr>
                <w:b/>
                <w:bCs/>
                <w:color w:val="000000" w:themeColor="text1"/>
                <w:sz w:val="26"/>
                <w:szCs w:val="26"/>
                <w:lang w:val="vi-VN"/>
              </w:rPr>
              <w:t>:</w:t>
            </w:r>
          </w:p>
          <w:p w14:paraId="718F469F"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color w:val="000000" w:themeColor="text1"/>
                <w:sz w:val="26"/>
                <w:szCs w:val="26"/>
              </w:rPr>
              <w:t>- 04 chủng bản địa được định danh đến loài, an toàn sinh học.</w:t>
            </w:r>
          </w:p>
          <w:p w14:paraId="209532AE"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color w:val="000000" w:themeColor="text1"/>
                <w:sz w:val="26"/>
                <w:szCs w:val="26"/>
              </w:rPr>
              <w:t>- Chế phẩm probiotic bản địa: 3 kg (dạng bột) có mật độ tế bào ≥</w:t>
            </w:r>
            <w:r w:rsidRPr="00BC5FF3">
              <w:rPr>
                <w:rStyle w:val="Strong"/>
                <w:rFonts w:ascii="Times New Roman" w:hAnsi="Times New Roman"/>
                <w:color w:val="000000"/>
                <w:sz w:val="26"/>
                <w:szCs w:val="26"/>
              </w:rPr>
              <w:t>1×10</w:t>
            </w:r>
            <w:r w:rsidRPr="00BC5FF3">
              <w:rPr>
                <w:rStyle w:val="Strong"/>
                <w:rFonts w:ascii="Times New Roman" w:hAnsi="Times New Roman"/>
                <w:color w:val="000000"/>
                <w:sz w:val="26"/>
                <w:szCs w:val="26"/>
                <w:vertAlign w:val="superscript"/>
              </w:rPr>
              <w:t>9</w:t>
            </w:r>
            <w:r w:rsidRPr="00BC5FF3">
              <w:rPr>
                <w:rStyle w:val="Strong"/>
                <w:rFonts w:ascii="Times New Roman" w:hAnsi="Times New Roman"/>
                <w:color w:val="000000"/>
                <w:sz w:val="26"/>
                <w:szCs w:val="26"/>
              </w:rPr>
              <w:t xml:space="preserve"> CFU/g.</w:t>
            </w:r>
          </w:p>
          <w:p w14:paraId="16C60CDD"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color w:val="000000" w:themeColor="text1"/>
                <w:sz w:val="26"/>
                <w:szCs w:val="26"/>
              </w:rPr>
              <w:t>- Chế phẩm postbiotic 3 kg (dạng bột) (acid lactic, protein/peptide hoặc EPS) ≥ 2 mg/g.</w:t>
            </w:r>
          </w:p>
          <w:p w14:paraId="46E830FC"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color w:val="000000" w:themeColor="text1"/>
                <w:sz w:val="26"/>
                <w:szCs w:val="26"/>
              </w:rPr>
              <w:lastRenderedPageBreak/>
              <w:t xml:space="preserve">- Cao chiết dược liệu 3 kg: có tổng chất hoạt chất 3 nhóm ≥ 7 % (Saponin ≥ 4%, Polyphenol ≥ 3%, Flavonoid ≥ 0,2 %). </w:t>
            </w:r>
          </w:p>
          <w:p w14:paraId="54ABFDF3"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color w:val="000000" w:themeColor="text1"/>
                <w:sz w:val="26"/>
                <w:szCs w:val="26"/>
              </w:rPr>
              <w:t xml:space="preserve">- Sản phẩm probiotic bản địa kết hợp hoạt chất thảo dược hỗ trợ sức khoẻ tim mạch và chuyển hoá: 10.000 viên nang 500 mg/viên chứa ≥1×109 CFU/g, lương hoạt chất thảo dược ≥ 200 mg, tá dược vừa đủ. </w:t>
            </w:r>
          </w:p>
          <w:p w14:paraId="653A3B47" w14:textId="77777777" w:rsidR="002B44E2" w:rsidRPr="00BC5FF3" w:rsidRDefault="002B44E2" w:rsidP="002B44E2">
            <w:pPr>
              <w:pStyle w:val="ListParagraph"/>
              <w:snapToGrid w:val="0"/>
              <w:spacing w:before="120" w:after="120"/>
              <w:ind w:left="0"/>
              <w:jc w:val="both"/>
              <w:rPr>
                <w:rFonts w:ascii="Times New Roman" w:hAnsi="Times New Roman"/>
                <w:color w:val="000000" w:themeColor="text1"/>
                <w:sz w:val="26"/>
                <w:szCs w:val="26"/>
              </w:rPr>
            </w:pPr>
            <w:r w:rsidRPr="00BC5FF3">
              <w:rPr>
                <w:rFonts w:ascii="Times New Roman" w:hAnsi="Times New Roman"/>
                <w:color w:val="000000" w:themeColor="text1"/>
                <w:sz w:val="26"/>
                <w:szCs w:val="26"/>
              </w:rPr>
              <w:t>- Chế phẩm postbiotic bản địa kết hợp hoạt chất thảo dược, hỗ trợ sức khoẻ tim mạch và chuyển hoá 10.000 viên nang 750 mg/viên chứa postbiotic (acid lactic, protein/peptide hoặc EPS) ≥ 2 mg/g, lương hoạt chất thảo dược ≥ 350 mg, tá dược vừa đủ.</w:t>
            </w:r>
          </w:p>
          <w:p w14:paraId="0600F122" w14:textId="39417A56" w:rsidR="002B44E2" w:rsidRPr="00BC5FF3" w:rsidRDefault="002B44E2" w:rsidP="002B44E2">
            <w:pPr>
              <w:snapToGrid w:val="0"/>
              <w:spacing w:before="120" w:after="120"/>
              <w:jc w:val="both"/>
              <w:rPr>
                <w:b/>
                <w:bCs/>
                <w:iCs/>
                <w:sz w:val="26"/>
                <w:szCs w:val="26"/>
                <w:lang w:val="vi-VN"/>
              </w:rPr>
            </w:pPr>
            <w:r w:rsidRPr="00BC5FF3">
              <w:rPr>
                <w:b/>
                <w:bCs/>
                <w:color w:val="000000" w:themeColor="text1"/>
                <w:sz w:val="26"/>
                <w:szCs w:val="26"/>
                <w:lang w:val="vi-VN"/>
              </w:rPr>
              <w:t>D</w:t>
            </w:r>
            <w:r w:rsidRPr="00BC5FF3">
              <w:rPr>
                <w:b/>
                <w:bCs/>
                <w:color w:val="000000" w:themeColor="text1"/>
                <w:sz w:val="26"/>
                <w:szCs w:val="26"/>
              </w:rPr>
              <w:t xml:space="preserve">ạng IV: </w:t>
            </w:r>
            <w:r w:rsidRPr="00BC5FF3">
              <w:rPr>
                <w:sz w:val="26"/>
                <w:szCs w:val="26"/>
                <w:lang w:val="it-IT"/>
              </w:rPr>
              <w:t xml:space="preserve">1 Giải pháp hữu ích hoặc Bằng độc quyền sáng chế được chấp nhận đơn hợp lệ. </w:t>
            </w:r>
          </w:p>
        </w:tc>
        <w:tc>
          <w:tcPr>
            <w:tcW w:w="1445" w:type="dxa"/>
          </w:tcPr>
          <w:p w14:paraId="6D2F4CC3"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4AA0C382"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12D64899" w14:textId="77777777" w:rsidTr="002B44E2">
        <w:tc>
          <w:tcPr>
            <w:tcW w:w="624" w:type="dxa"/>
          </w:tcPr>
          <w:p w14:paraId="094006F8"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8581741" w14:textId="77777777" w:rsidR="002B44E2" w:rsidRPr="00BC5FF3" w:rsidRDefault="002B44E2" w:rsidP="002B44E2">
            <w:pPr>
              <w:snapToGrid w:val="0"/>
              <w:spacing w:before="120" w:after="120"/>
              <w:ind w:left="-57" w:right="-57"/>
              <w:jc w:val="both"/>
              <w:rPr>
                <w:sz w:val="26"/>
                <w:szCs w:val="26"/>
                <w:lang w:val="vi-VN"/>
              </w:rPr>
            </w:pPr>
            <w:r w:rsidRPr="00BC5FF3">
              <w:rPr>
                <w:bCs/>
                <w:sz w:val="26"/>
                <w:szCs w:val="26"/>
                <w:lang w:val="en-AU"/>
              </w:rPr>
              <w:t xml:space="preserve">Nghiên cứu sản xuất hyaluronic acid từ vi khuẩn lactic nhằm ứng dụng trong thực </w:t>
            </w:r>
            <w:r w:rsidRPr="00BC5FF3">
              <w:rPr>
                <w:bCs/>
                <w:sz w:val="26"/>
                <w:szCs w:val="26"/>
                <w:lang w:val="en-AU"/>
              </w:rPr>
              <w:lastRenderedPageBreak/>
              <w:t>phẩm bảo vệ sức khỏe hỗ trợ khớp</w:t>
            </w:r>
          </w:p>
        </w:tc>
        <w:tc>
          <w:tcPr>
            <w:tcW w:w="1466" w:type="dxa"/>
          </w:tcPr>
          <w:p w14:paraId="3B61EC38" w14:textId="0E1F9F30" w:rsidR="002B44E2" w:rsidRPr="00BC5FF3" w:rsidRDefault="002B44E2" w:rsidP="002B44E2">
            <w:pPr>
              <w:snapToGrid w:val="0"/>
              <w:spacing w:before="120" w:after="120"/>
              <w:jc w:val="both"/>
              <w:rPr>
                <w:sz w:val="26"/>
                <w:szCs w:val="26"/>
              </w:rPr>
            </w:pPr>
            <w:r w:rsidRPr="00396D08">
              <w:rPr>
                <w:sz w:val="26"/>
                <w:szCs w:val="26"/>
                <w:lang w:val="it-IT"/>
              </w:rPr>
              <w:lastRenderedPageBreak/>
              <w:t>Thực phẩm</w:t>
            </w:r>
          </w:p>
        </w:tc>
        <w:tc>
          <w:tcPr>
            <w:tcW w:w="3361" w:type="dxa"/>
          </w:tcPr>
          <w:p w14:paraId="0256F39B" w14:textId="3902CC3C" w:rsidR="002B44E2" w:rsidRPr="00BC5FF3" w:rsidRDefault="002B44E2" w:rsidP="002B44E2">
            <w:pPr>
              <w:snapToGrid w:val="0"/>
              <w:spacing w:before="120" w:after="120"/>
              <w:jc w:val="both"/>
              <w:rPr>
                <w:sz w:val="26"/>
                <w:szCs w:val="26"/>
              </w:rPr>
            </w:pPr>
            <w:r w:rsidRPr="00BC5FF3">
              <w:rPr>
                <w:sz w:val="26"/>
                <w:szCs w:val="26"/>
              </w:rPr>
              <w:t xml:space="preserve">Xây dựng được quy trình công nghệ sản xuất </w:t>
            </w:r>
            <w:r w:rsidRPr="00BC5FF3">
              <w:rPr>
                <w:rFonts w:eastAsia="Times New Roman"/>
                <w:sz w:val="26"/>
                <w:szCs w:val="26"/>
              </w:rPr>
              <w:t xml:space="preserve">hyaluronic acid (HA) sinh học từ các chủng vi khuẩn lactic bản địa và ứng dụng trong phát triển thực </w:t>
            </w:r>
            <w:r w:rsidRPr="00BC5FF3">
              <w:rPr>
                <w:rFonts w:eastAsia="Times New Roman"/>
                <w:sz w:val="26"/>
                <w:szCs w:val="26"/>
              </w:rPr>
              <w:lastRenderedPageBreak/>
              <w:t>phẩm bảo vệ sức khỏe hỗ trợ   khớp.</w:t>
            </w:r>
          </w:p>
          <w:p w14:paraId="5CCC24D3" w14:textId="77777777" w:rsidR="002B44E2" w:rsidRPr="00BC5FF3" w:rsidRDefault="002B44E2" w:rsidP="002B44E2">
            <w:pPr>
              <w:snapToGrid w:val="0"/>
              <w:spacing w:before="120" w:after="120"/>
              <w:jc w:val="both"/>
              <w:rPr>
                <w:sz w:val="26"/>
                <w:szCs w:val="26"/>
                <w:lang w:val="vi-VN"/>
              </w:rPr>
            </w:pPr>
          </w:p>
        </w:tc>
        <w:tc>
          <w:tcPr>
            <w:tcW w:w="4483" w:type="dxa"/>
          </w:tcPr>
          <w:p w14:paraId="1EAD903E" w14:textId="37C636F5" w:rsidR="002B44E2" w:rsidRPr="00BC5FF3" w:rsidRDefault="002B44E2" w:rsidP="002B44E2">
            <w:pPr>
              <w:snapToGrid w:val="0"/>
              <w:spacing w:before="120" w:after="120"/>
              <w:jc w:val="both"/>
              <w:rPr>
                <w:b/>
                <w:bCs/>
                <w:sz w:val="26"/>
                <w:szCs w:val="26"/>
                <w:lang w:val="it-IT"/>
              </w:rPr>
            </w:pPr>
            <w:r w:rsidRPr="00BC5FF3">
              <w:rPr>
                <w:b/>
                <w:bCs/>
                <w:sz w:val="26"/>
                <w:szCs w:val="26"/>
                <w:lang w:val="vi-VN"/>
              </w:rPr>
              <w:lastRenderedPageBreak/>
              <w:t>D</w:t>
            </w:r>
            <w:r w:rsidRPr="00BC5FF3">
              <w:rPr>
                <w:b/>
                <w:bCs/>
                <w:sz w:val="26"/>
                <w:szCs w:val="26"/>
                <w:lang w:val="it-IT"/>
              </w:rPr>
              <w:t>ạng I:</w:t>
            </w:r>
          </w:p>
          <w:p w14:paraId="03835FFC" w14:textId="77777777" w:rsidR="002B44E2" w:rsidRPr="00BC5FF3" w:rsidRDefault="002B44E2" w:rsidP="002B44E2">
            <w:pPr>
              <w:snapToGrid w:val="0"/>
              <w:spacing w:before="120" w:after="120"/>
              <w:jc w:val="both"/>
              <w:rPr>
                <w:sz w:val="26"/>
                <w:szCs w:val="26"/>
              </w:rPr>
            </w:pPr>
            <w:r w:rsidRPr="00BC5FF3">
              <w:rPr>
                <w:sz w:val="26"/>
                <w:szCs w:val="26"/>
              </w:rPr>
              <w:t>- 01 bài báo khoa học đăng trên tạp chí khoa học quốc tế danh mục SCIE/scopus được chấp nhận đăng và có cảm ơn mã số nhiệm vụ.</w:t>
            </w:r>
          </w:p>
          <w:p w14:paraId="620608A2" w14:textId="77777777" w:rsidR="002B44E2" w:rsidRPr="00BC5FF3" w:rsidRDefault="002B44E2" w:rsidP="002B44E2">
            <w:pPr>
              <w:snapToGrid w:val="0"/>
              <w:spacing w:before="120" w:after="120"/>
              <w:jc w:val="both"/>
              <w:rPr>
                <w:sz w:val="26"/>
                <w:szCs w:val="26"/>
              </w:rPr>
            </w:pPr>
            <w:r w:rsidRPr="00BC5FF3">
              <w:rPr>
                <w:sz w:val="26"/>
                <w:szCs w:val="26"/>
              </w:rPr>
              <w:lastRenderedPageBreak/>
              <w:t>- 02 bài báo trong nước(tạp chí chuyên ngành/hội nghị có phản biện).</w:t>
            </w:r>
          </w:p>
          <w:p w14:paraId="1C8610A3" w14:textId="3ED6CB21" w:rsidR="002B44E2" w:rsidRPr="00BC5FF3" w:rsidRDefault="002B44E2" w:rsidP="002B44E2">
            <w:pPr>
              <w:snapToGrid w:val="0"/>
              <w:spacing w:before="120" w:after="120"/>
              <w:jc w:val="both"/>
              <w:rPr>
                <w:b/>
                <w:bCs/>
                <w:sz w:val="26"/>
                <w:szCs w:val="26"/>
              </w:rPr>
            </w:pPr>
            <w:r w:rsidRPr="00BC5FF3">
              <w:rPr>
                <w:b/>
                <w:bCs/>
                <w:sz w:val="26"/>
                <w:szCs w:val="26"/>
                <w:lang w:val="vi-VN"/>
              </w:rPr>
              <w:t>D</w:t>
            </w:r>
            <w:r w:rsidRPr="00BC5FF3">
              <w:rPr>
                <w:b/>
                <w:bCs/>
                <w:sz w:val="26"/>
                <w:szCs w:val="26"/>
              </w:rPr>
              <w:t xml:space="preserve">ạng II: </w:t>
            </w:r>
            <w:r w:rsidRPr="00BC5FF3">
              <w:rPr>
                <w:bCs/>
                <w:sz w:val="26"/>
                <w:szCs w:val="26"/>
              </w:rPr>
              <w:t xml:space="preserve"> </w:t>
            </w:r>
          </w:p>
          <w:p w14:paraId="5E38F243" w14:textId="77777777" w:rsidR="002B44E2" w:rsidRPr="00BC5FF3" w:rsidRDefault="002B44E2" w:rsidP="002B44E2">
            <w:pPr>
              <w:snapToGrid w:val="0"/>
              <w:spacing w:before="120" w:after="120"/>
              <w:jc w:val="both"/>
              <w:rPr>
                <w:rFonts w:eastAsia="Times New Roman"/>
                <w:sz w:val="26"/>
                <w:szCs w:val="26"/>
              </w:rPr>
            </w:pPr>
            <w:r w:rsidRPr="00BC5FF3">
              <w:rPr>
                <w:b/>
                <w:bCs/>
                <w:sz w:val="26"/>
                <w:szCs w:val="26"/>
                <w:lang w:val="it-IT"/>
              </w:rPr>
              <w:t xml:space="preserve">- </w:t>
            </w:r>
            <w:r w:rsidRPr="00BC5FF3">
              <w:rPr>
                <w:sz w:val="26"/>
                <w:szCs w:val="26"/>
                <w:lang w:val="it-IT"/>
              </w:rPr>
              <w:t xml:space="preserve">Quy trình công nghệ sản xuất </w:t>
            </w:r>
            <w:r w:rsidRPr="00BC5FF3">
              <w:rPr>
                <w:sz w:val="26"/>
                <w:szCs w:val="26"/>
              </w:rPr>
              <w:t xml:space="preserve">HA từ các chủng vi khuẩn lactic bản địa, quy mô 200 L/mẻ, đạt năng suất ≥ 200 mg/L; </w:t>
            </w:r>
          </w:p>
          <w:p w14:paraId="49B2E542" w14:textId="77777777" w:rsidR="002B44E2" w:rsidRPr="00BC5FF3" w:rsidRDefault="002B44E2" w:rsidP="002B44E2">
            <w:pPr>
              <w:snapToGrid w:val="0"/>
              <w:spacing w:before="120" w:after="120"/>
              <w:jc w:val="both"/>
              <w:rPr>
                <w:rFonts w:eastAsia="Times New Roman"/>
                <w:sz w:val="26"/>
                <w:szCs w:val="26"/>
              </w:rPr>
            </w:pPr>
            <w:r w:rsidRPr="00BC5FF3">
              <w:rPr>
                <w:rFonts w:eastAsia="Times New Roman"/>
                <w:sz w:val="26"/>
                <w:szCs w:val="26"/>
              </w:rPr>
              <w:t>- Quy trình tách chiết và tinh sạch HA từ sinh khối các chủng vi khuẩn lactic bản  địa, quy mô 10 lít/mẻ, hiệu suất tách chiết ≥ 80%.</w:t>
            </w:r>
          </w:p>
          <w:p w14:paraId="6F11E48C" w14:textId="77777777" w:rsidR="002B44E2" w:rsidRPr="00BC5FF3" w:rsidRDefault="002B44E2" w:rsidP="002B44E2">
            <w:pPr>
              <w:snapToGrid w:val="0"/>
              <w:spacing w:before="120" w:after="120"/>
              <w:jc w:val="both"/>
              <w:rPr>
                <w:sz w:val="26"/>
                <w:szCs w:val="26"/>
                <w:lang w:val="vi-VN"/>
              </w:rPr>
            </w:pPr>
            <w:bookmarkStart w:id="1" w:name="_Hlk166821620"/>
            <w:r w:rsidRPr="00BC5FF3">
              <w:rPr>
                <w:sz w:val="26"/>
                <w:szCs w:val="26"/>
                <w:lang w:val="vi-VN"/>
              </w:rPr>
              <w:t xml:space="preserve">- </w:t>
            </w:r>
            <w:bookmarkStart w:id="2" w:name="_Hlk143694628"/>
            <w:r w:rsidRPr="00BC5FF3">
              <w:rPr>
                <w:bCs/>
                <w:sz w:val="26"/>
                <w:szCs w:val="26"/>
              </w:rPr>
              <w:t>T</w:t>
            </w:r>
            <w:r w:rsidRPr="00BC5FF3">
              <w:rPr>
                <w:bCs/>
                <w:sz w:val="26"/>
                <w:szCs w:val="26"/>
                <w:lang w:val="vi-VN"/>
              </w:rPr>
              <w:t xml:space="preserve">iêu chuẩn cơ sở của </w:t>
            </w:r>
            <w:r w:rsidRPr="00BC5FF3">
              <w:rPr>
                <w:bCs/>
                <w:sz w:val="26"/>
                <w:szCs w:val="26"/>
              </w:rPr>
              <w:t xml:space="preserve">sản phẩm </w:t>
            </w:r>
            <w:r w:rsidRPr="00BC5FF3">
              <w:rPr>
                <w:sz w:val="26"/>
                <w:szCs w:val="26"/>
              </w:rPr>
              <w:t>HA thực phẩm bảo vệ sức khỏe dạng viên nang/dạng gói.</w:t>
            </w:r>
          </w:p>
          <w:bookmarkEnd w:id="2"/>
          <w:p w14:paraId="1C79CB51" w14:textId="77777777" w:rsidR="002B44E2" w:rsidRPr="00BC5FF3" w:rsidRDefault="002B44E2" w:rsidP="002B44E2">
            <w:pPr>
              <w:snapToGrid w:val="0"/>
              <w:spacing w:before="120" w:after="120"/>
              <w:jc w:val="both"/>
              <w:rPr>
                <w:rFonts w:eastAsia="Times New Roman"/>
                <w:sz w:val="26"/>
                <w:szCs w:val="26"/>
              </w:rPr>
            </w:pPr>
            <w:r w:rsidRPr="00BC5FF3">
              <w:rPr>
                <w:bCs/>
                <w:sz w:val="26"/>
                <w:szCs w:val="26"/>
                <w:lang w:val="vi-VN"/>
              </w:rPr>
              <w:t xml:space="preserve">- Giấy tiếp nhận </w:t>
            </w:r>
            <w:r w:rsidRPr="00BC5FF3">
              <w:rPr>
                <w:bCs/>
                <w:sz w:val="26"/>
                <w:szCs w:val="26"/>
              </w:rPr>
              <w:t>hồ sơ đăng ký</w:t>
            </w:r>
            <w:r w:rsidRPr="00BC5FF3">
              <w:rPr>
                <w:bCs/>
                <w:sz w:val="26"/>
                <w:szCs w:val="26"/>
                <w:lang w:val="vi-VN"/>
              </w:rPr>
              <w:t xml:space="preserve"> công bố phù hợp quy định </w:t>
            </w:r>
            <w:r w:rsidRPr="00BC5FF3">
              <w:rPr>
                <w:bCs/>
                <w:sz w:val="26"/>
                <w:szCs w:val="26"/>
              </w:rPr>
              <w:t xml:space="preserve">an toàn </w:t>
            </w:r>
            <w:r w:rsidRPr="00BC5FF3">
              <w:rPr>
                <w:bCs/>
                <w:sz w:val="26"/>
                <w:szCs w:val="26"/>
                <w:lang w:val="vi-VN"/>
              </w:rPr>
              <w:t xml:space="preserve">theo quy định hiện hành </w:t>
            </w:r>
            <w:bookmarkEnd w:id="1"/>
            <w:r w:rsidRPr="00BC5FF3">
              <w:rPr>
                <w:bCs/>
                <w:sz w:val="26"/>
                <w:szCs w:val="26"/>
              </w:rPr>
              <w:t xml:space="preserve">về các nguyên liệu </w:t>
            </w:r>
            <w:r w:rsidRPr="00BC5FF3">
              <w:rPr>
                <w:sz w:val="26"/>
                <w:szCs w:val="26"/>
              </w:rPr>
              <w:t>thực phẩm bảo vệ sức khỏe</w:t>
            </w:r>
            <w:r w:rsidRPr="00BC5FF3">
              <w:rPr>
                <w:bCs/>
                <w:sz w:val="26"/>
                <w:szCs w:val="26"/>
              </w:rPr>
              <w:t>.</w:t>
            </w:r>
          </w:p>
          <w:p w14:paraId="0779B108" w14:textId="72A04BD3" w:rsidR="002B44E2" w:rsidRPr="00BC5FF3" w:rsidRDefault="002B44E2" w:rsidP="002B44E2">
            <w:pPr>
              <w:snapToGrid w:val="0"/>
              <w:spacing w:before="120" w:after="120"/>
              <w:jc w:val="both"/>
              <w:rPr>
                <w:b/>
                <w:bCs/>
                <w:sz w:val="26"/>
                <w:szCs w:val="26"/>
                <w:lang w:val="it-IT"/>
              </w:rPr>
            </w:pPr>
            <w:r w:rsidRPr="00BC5FF3">
              <w:rPr>
                <w:b/>
                <w:bCs/>
                <w:sz w:val="26"/>
                <w:szCs w:val="26"/>
                <w:lang w:val="vi-VN"/>
              </w:rPr>
              <w:t>D</w:t>
            </w:r>
            <w:r w:rsidRPr="00BC5FF3">
              <w:rPr>
                <w:b/>
                <w:bCs/>
                <w:sz w:val="26"/>
                <w:szCs w:val="26"/>
                <w:lang w:val="it-IT"/>
              </w:rPr>
              <w:t xml:space="preserve">ạng </w:t>
            </w:r>
            <w:r w:rsidRPr="00BC5FF3">
              <w:rPr>
                <w:b/>
                <w:bCs/>
                <w:sz w:val="26"/>
                <w:szCs w:val="26"/>
              </w:rPr>
              <w:t xml:space="preserve">III: </w:t>
            </w:r>
          </w:p>
          <w:p w14:paraId="628921C6" w14:textId="77777777" w:rsidR="002B44E2" w:rsidRPr="00BC5FF3" w:rsidRDefault="002B44E2" w:rsidP="002B44E2">
            <w:pPr>
              <w:snapToGrid w:val="0"/>
              <w:spacing w:before="120" w:after="120"/>
              <w:jc w:val="both"/>
              <w:rPr>
                <w:rFonts w:eastAsia="Times New Roman"/>
                <w:sz w:val="26"/>
                <w:szCs w:val="26"/>
              </w:rPr>
            </w:pPr>
            <w:r w:rsidRPr="00BC5FF3">
              <w:rPr>
                <w:sz w:val="26"/>
                <w:szCs w:val="26"/>
                <w:lang w:val="it-IT"/>
              </w:rPr>
              <w:t xml:space="preserve">- Bộ chủng giống vi sinh vật:  03 </w:t>
            </w:r>
            <w:r w:rsidRPr="00BC5FF3">
              <w:rPr>
                <w:sz w:val="26"/>
                <w:szCs w:val="26"/>
              </w:rPr>
              <w:t xml:space="preserve">chủng vi khuẩn lactic bản địa có khả năng sinh tổng hợp Hyaluronic Acid (HA) cao (đạt </w:t>
            </w:r>
            <w:r w:rsidRPr="00BC5FF3">
              <w:rPr>
                <w:sz w:val="26"/>
                <w:szCs w:val="26"/>
              </w:rPr>
              <w:lastRenderedPageBreak/>
              <w:t>năng suất ≥ 200 mg/L), đã được định danh và lưu giữ an toàn.</w:t>
            </w:r>
          </w:p>
          <w:p w14:paraId="41E186AA" w14:textId="77777777" w:rsidR="002B44E2" w:rsidRPr="00BC5FF3" w:rsidRDefault="002B44E2" w:rsidP="002B44E2">
            <w:pPr>
              <w:snapToGrid w:val="0"/>
              <w:spacing w:before="120" w:after="120"/>
              <w:jc w:val="both"/>
              <w:rPr>
                <w:sz w:val="26"/>
                <w:szCs w:val="26"/>
              </w:rPr>
            </w:pPr>
            <w:r w:rsidRPr="00BC5FF3">
              <w:rPr>
                <w:sz w:val="26"/>
                <w:szCs w:val="26"/>
              </w:rPr>
              <w:t>- 3 kg nguyên liệu HA sinh học tinh sạch, độ tinh khiết ≥ 80%, trọng lượng phân tử từ 100 - 300 kDa.</w:t>
            </w:r>
          </w:p>
          <w:p w14:paraId="03F80A84" w14:textId="77777777" w:rsidR="002B44E2" w:rsidRPr="00BC5FF3" w:rsidRDefault="002B44E2" w:rsidP="002B44E2">
            <w:pPr>
              <w:snapToGrid w:val="0"/>
              <w:spacing w:before="120" w:after="120"/>
              <w:jc w:val="both"/>
              <w:rPr>
                <w:sz w:val="26"/>
                <w:szCs w:val="26"/>
              </w:rPr>
            </w:pPr>
            <w:r w:rsidRPr="00BC5FF3">
              <w:rPr>
                <w:sz w:val="26"/>
                <w:szCs w:val="26"/>
                <w:lang w:val="it-IT"/>
              </w:rPr>
              <w:t xml:space="preserve">- 20.000 viên nang/gói bột hòa tan chứa </w:t>
            </w:r>
            <w:r w:rsidRPr="00BC5FF3">
              <w:rPr>
                <w:sz w:val="26"/>
                <w:szCs w:val="26"/>
              </w:rPr>
              <w:t xml:space="preserve">hyaluronic acid (HA) </w:t>
            </w:r>
            <w:r w:rsidRPr="00BC5FF3">
              <w:rPr>
                <w:rFonts w:eastAsia="Times New Roman"/>
                <w:sz w:val="26"/>
                <w:szCs w:val="26"/>
              </w:rPr>
              <w:t xml:space="preserve">chứa 150 mg HA/viên (có trọng lượng phân tử </w:t>
            </w:r>
            <w:r w:rsidRPr="00BC5FF3">
              <w:rPr>
                <w:sz w:val="26"/>
                <w:szCs w:val="26"/>
              </w:rPr>
              <w:t>100 - 300 kDa, độ tinh sạch ≥ 80%.</w:t>
            </w:r>
          </w:p>
          <w:p w14:paraId="5DB82CDD" w14:textId="656A33CE" w:rsidR="002B44E2" w:rsidRPr="00BC5FF3" w:rsidRDefault="002B44E2" w:rsidP="002B44E2">
            <w:pPr>
              <w:snapToGrid w:val="0"/>
              <w:spacing w:before="120" w:after="120"/>
              <w:jc w:val="both"/>
              <w:rPr>
                <w:b/>
                <w:bCs/>
                <w:iCs/>
                <w:sz w:val="26"/>
                <w:szCs w:val="26"/>
                <w:lang w:val="vi-VN"/>
              </w:rPr>
            </w:pPr>
            <w:r w:rsidRPr="00BC5FF3">
              <w:rPr>
                <w:b/>
                <w:bCs/>
                <w:sz w:val="26"/>
                <w:szCs w:val="26"/>
                <w:lang w:val="vi-VN"/>
              </w:rPr>
              <w:t>D</w:t>
            </w:r>
            <w:r w:rsidRPr="00BC5FF3">
              <w:rPr>
                <w:b/>
                <w:bCs/>
                <w:sz w:val="26"/>
                <w:szCs w:val="26"/>
                <w:lang w:val="it-IT"/>
              </w:rPr>
              <w:t xml:space="preserve">ạng IV: </w:t>
            </w:r>
            <w:r w:rsidRPr="00BC5FF3">
              <w:rPr>
                <w:sz w:val="26"/>
                <w:szCs w:val="26"/>
                <w:lang w:val="it-IT"/>
              </w:rPr>
              <w:t>01GPHI/Sáng chế được chấp nhận đơn hợp lệ.</w:t>
            </w:r>
          </w:p>
        </w:tc>
        <w:tc>
          <w:tcPr>
            <w:tcW w:w="1445" w:type="dxa"/>
          </w:tcPr>
          <w:p w14:paraId="7D9DFBFD"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30D913B8"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31DABA12" w14:textId="77777777" w:rsidTr="002B44E2">
        <w:tc>
          <w:tcPr>
            <w:tcW w:w="624" w:type="dxa"/>
          </w:tcPr>
          <w:p w14:paraId="41ABC563"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5C03C74" w14:textId="77777777" w:rsidR="002B44E2" w:rsidRPr="00BC5FF3" w:rsidRDefault="002B44E2" w:rsidP="002B44E2">
            <w:pPr>
              <w:snapToGrid w:val="0"/>
              <w:spacing w:before="120" w:after="120"/>
              <w:ind w:left="-57" w:right="-57"/>
              <w:jc w:val="both"/>
              <w:rPr>
                <w:sz w:val="26"/>
                <w:szCs w:val="26"/>
                <w:lang w:val="vi-VN"/>
              </w:rPr>
            </w:pPr>
            <w:r w:rsidRPr="00BC5FF3">
              <w:rPr>
                <w:bCs/>
                <w:sz w:val="26"/>
                <w:szCs w:val="26"/>
                <w:shd w:val="clear" w:color="auto" w:fill="FFFFFF"/>
                <w:lang w:val="vi-VN"/>
              </w:rPr>
              <w:t xml:space="preserve">Nghiên cứu </w:t>
            </w:r>
            <w:r w:rsidRPr="00BC5FF3">
              <w:rPr>
                <w:bCs/>
                <w:sz w:val="26"/>
                <w:szCs w:val="26"/>
                <w:shd w:val="clear" w:color="auto" w:fill="FFFFFF"/>
                <w:lang w:val="nl-NL"/>
              </w:rPr>
              <w:t>phát triển và ứng dụng enzym biến đổi cấu trúc tinh bột trong sản xuất tinh bột gạo biến tính</w:t>
            </w:r>
          </w:p>
        </w:tc>
        <w:tc>
          <w:tcPr>
            <w:tcW w:w="1466" w:type="dxa"/>
          </w:tcPr>
          <w:p w14:paraId="16FE3BAE" w14:textId="6E2AA151" w:rsidR="002B44E2" w:rsidRPr="00BC5FF3" w:rsidRDefault="002B44E2" w:rsidP="002B44E2">
            <w:pPr>
              <w:widowControl w:val="0"/>
              <w:snapToGrid w:val="0"/>
              <w:spacing w:before="120" w:after="120"/>
              <w:jc w:val="both"/>
              <w:rPr>
                <w:bCs/>
                <w:color w:val="000000" w:themeColor="text1"/>
                <w:sz w:val="26"/>
                <w:szCs w:val="26"/>
              </w:rPr>
            </w:pPr>
            <w:r w:rsidRPr="00396D08">
              <w:rPr>
                <w:sz w:val="26"/>
                <w:szCs w:val="26"/>
                <w:lang w:val="it-IT"/>
              </w:rPr>
              <w:t>Thực phẩm</w:t>
            </w:r>
          </w:p>
        </w:tc>
        <w:tc>
          <w:tcPr>
            <w:tcW w:w="3361" w:type="dxa"/>
          </w:tcPr>
          <w:p w14:paraId="1D5D86F6" w14:textId="36AFF2B1" w:rsidR="002B44E2" w:rsidRPr="00BC5FF3" w:rsidRDefault="002B44E2" w:rsidP="002B44E2">
            <w:pPr>
              <w:widowControl w:val="0"/>
              <w:snapToGrid w:val="0"/>
              <w:spacing w:before="120" w:after="120"/>
              <w:jc w:val="both"/>
              <w:rPr>
                <w:bCs/>
                <w:color w:val="000000" w:themeColor="text1"/>
                <w:sz w:val="26"/>
                <w:szCs w:val="26"/>
              </w:rPr>
            </w:pPr>
            <w:r w:rsidRPr="00BC5FF3">
              <w:rPr>
                <w:bCs/>
                <w:color w:val="000000" w:themeColor="text1"/>
                <w:sz w:val="26"/>
                <w:szCs w:val="26"/>
              </w:rPr>
              <w:t>Nghiên cứu và tạo được dòng enzyme biến đổi cấu trúc tinh bột, ứng dụng enzyme để biến tính tinh bột gạo nhằm nâng cao chất lượng các sản  phẩm bánh mềm.</w:t>
            </w:r>
          </w:p>
          <w:p w14:paraId="280F43F1" w14:textId="77777777" w:rsidR="002B44E2" w:rsidRPr="00BC5FF3" w:rsidRDefault="002B44E2" w:rsidP="002B44E2">
            <w:pPr>
              <w:snapToGrid w:val="0"/>
              <w:spacing w:before="120" w:after="120"/>
              <w:jc w:val="both"/>
              <w:rPr>
                <w:sz w:val="26"/>
                <w:szCs w:val="26"/>
                <w:lang w:val="vi-VN"/>
              </w:rPr>
            </w:pPr>
          </w:p>
        </w:tc>
        <w:tc>
          <w:tcPr>
            <w:tcW w:w="4483" w:type="dxa"/>
          </w:tcPr>
          <w:p w14:paraId="6CAE2D58" w14:textId="4E67C00D" w:rsidR="002B44E2" w:rsidRPr="00BC5FF3" w:rsidRDefault="002B44E2" w:rsidP="002B44E2">
            <w:pPr>
              <w:snapToGrid w:val="0"/>
              <w:spacing w:before="120" w:after="120"/>
              <w:jc w:val="both"/>
              <w:rPr>
                <w:b/>
                <w:color w:val="000000" w:themeColor="text1"/>
                <w:sz w:val="26"/>
                <w:szCs w:val="26"/>
              </w:rPr>
            </w:pPr>
            <w:r w:rsidRPr="00BC5FF3">
              <w:rPr>
                <w:b/>
                <w:color w:val="000000" w:themeColor="text1"/>
                <w:sz w:val="26"/>
                <w:szCs w:val="26"/>
                <w:lang w:val="vi-VN"/>
              </w:rPr>
              <w:t>Dạng I:</w:t>
            </w:r>
          </w:p>
          <w:p w14:paraId="710E7D08"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02 bài báo đăng trên tạp chí hoặc kỷ yếu hội nghị khoa học quốc gia.</w:t>
            </w:r>
          </w:p>
          <w:p w14:paraId="53DF83AE"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02 bài báo đăng trên tạp chí quốc tế thuộc danh mục Scopus/SCIE.</w:t>
            </w:r>
          </w:p>
          <w:p w14:paraId="40CB9A14" w14:textId="08E0CEEC" w:rsidR="002B44E2" w:rsidRPr="00BC5FF3" w:rsidRDefault="002B44E2" w:rsidP="002B44E2">
            <w:pPr>
              <w:snapToGrid w:val="0"/>
              <w:spacing w:before="120" w:after="120"/>
              <w:jc w:val="both"/>
              <w:rPr>
                <w:b/>
                <w:color w:val="000000" w:themeColor="text1"/>
                <w:sz w:val="26"/>
                <w:szCs w:val="26"/>
              </w:rPr>
            </w:pPr>
            <w:r w:rsidRPr="00BC5FF3">
              <w:rPr>
                <w:b/>
                <w:color w:val="000000" w:themeColor="text1"/>
                <w:sz w:val="26"/>
                <w:szCs w:val="26"/>
                <w:lang w:val="vi-VN"/>
              </w:rPr>
              <w:t>Dạng II</w:t>
            </w:r>
            <w:r w:rsidRPr="00BC5FF3">
              <w:rPr>
                <w:b/>
                <w:color w:val="000000" w:themeColor="text1"/>
                <w:sz w:val="26"/>
                <w:szCs w:val="26"/>
              </w:rPr>
              <w:t>:</w:t>
            </w:r>
          </w:p>
          <w:p w14:paraId="5DE2D25F"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 xml:space="preserve">Cơ sở dữ liệu genome và thông tin của 04 chủng vi sinh vật </w:t>
            </w:r>
            <w:r w:rsidRPr="00BC5FF3">
              <w:rPr>
                <w:rFonts w:ascii="Times New Roman" w:hAnsi="Times New Roman"/>
                <w:bCs/>
                <w:color w:val="000000" w:themeColor="text1"/>
                <w:sz w:val="26"/>
                <w:szCs w:val="26"/>
              </w:rPr>
              <w:t xml:space="preserve">sinh enzyme biến </w:t>
            </w:r>
            <w:r w:rsidRPr="00BC5FF3">
              <w:rPr>
                <w:rFonts w:ascii="Times New Roman" w:hAnsi="Times New Roman"/>
                <w:bCs/>
                <w:color w:val="000000" w:themeColor="text1"/>
                <w:sz w:val="26"/>
                <w:szCs w:val="26"/>
                <w:lang w:val="vi-VN"/>
              </w:rPr>
              <w:t>đổi cấu trúc tinh bột</w:t>
            </w:r>
            <w:r w:rsidRPr="00BC5FF3">
              <w:rPr>
                <w:rFonts w:ascii="Times New Roman" w:hAnsi="Times New Roman"/>
                <w:bCs/>
                <w:color w:val="000000" w:themeColor="text1"/>
                <w:sz w:val="26"/>
                <w:szCs w:val="26"/>
              </w:rPr>
              <w:t xml:space="preserve"> (&lt; 200 contigs/genome; </w:t>
            </w:r>
            <w:r w:rsidRPr="00BC5FF3">
              <w:rPr>
                <w:rFonts w:ascii="Times New Roman" w:hAnsi="Times New Roman"/>
                <w:bCs/>
                <w:color w:val="000000" w:themeColor="text1"/>
                <w:sz w:val="26"/>
                <w:szCs w:val="26"/>
              </w:rPr>
              <w:lastRenderedPageBreak/>
              <w:t>độ hoàn thiện ≥ 90%, độ sâu giải trình tự ≥100 x).</w:t>
            </w:r>
          </w:p>
          <w:p w14:paraId="61AD6FEF"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 xml:space="preserve">Dữ liệu đặc tính của 04 enzyme </w:t>
            </w:r>
            <w:r w:rsidRPr="00BC5FF3">
              <w:rPr>
                <w:rFonts w:ascii="Times New Roman" w:hAnsi="Times New Roman"/>
                <w:bCs/>
                <w:color w:val="000000" w:themeColor="text1"/>
                <w:sz w:val="26"/>
                <w:szCs w:val="26"/>
              </w:rPr>
              <w:t>(hoạt độ ≥ 50% so với enzyme thương mại),</w:t>
            </w:r>
            <w:r w:rsidRPr="00BC5FF3">
              <w:rPr>
                <w:rFonts w:ascii="Times New Roman" w:hAnsi="Times New Roman"/>
                <w:bCs/>
                <w:color w:val="000000" w:themeColor="text1"/>
                <w:sz w:val="26"/>
                <w:szCs w:val="26"/>
                <w:lang w:val="vi-VN"/>
              </w:rPr>
              <w:t xml:space="preserve"> kèm đề xuất ứng dụng.</w:t>
            </w:r>
          </w:p>
          <w:p w14:paraId="55AC1377"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 xml:space="preserve">Quy trình công nghệ sản xuất tinh bột </w:t>
            </w:r>
            <w:r w:rsidRPr="00BC5FF3">
              <w:rPr>
                <w:rFonts w:ascii="Times New Roman" w:hAnsi="Times New Roman"/>
                <w:bCs/>
                <w:color w:val="000000" w:themeColor="text1"/>
                <w:sz w:val="26"/>
                <w:szCs w:val="26"/>
              </w:rPr>
              <w:t xml:space="preserve">biến tính từ gạo </w:t>
            </w:r>
            <w:r w:rsidRPr="00BC5FF3">
              <w:rPr>
                <w:rFonts w:ascii="Times New Roman" w:hAnsi="Times New Roman"/>
                <w:bCs/>
                <w:color w:val="000000" w:themeColor="text1"/>
                <w:sz w:val="26"/>
                <w:szCs w:val="26"/>
                <w:lang w:val="vi-VN"/>
              </w:rPr>
              <w:t>bằng enzyme</w:t>
            </w: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quy mô 30 kg nguyên liệu/mẻ</w:t>
            </w:r>
            <w:r w:rsidRPr="00BC5FF3">
              <w:rPr>
                <w:rFonts w:ascii="Times New Roman" w:hAnsi="Times New Roman"/>
                <w:bCs/>
                <w:color w:val="000000" w:themeColor="text1"/>
                <w:sz w:val="26"/>
                <w:szCs w:val="26"/>
              </w:rPr>
              <w:t>, hiệu suất thu hồi ≥70%.</w:t>
            </w:r>
          </w:p>
          <w:p w14:paraId="4573AECC"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 xml:space="preserve">Quy trình ứng dụng tinh bột </w:t>
            </w:r>
            <w:r w:rsidRPr="00BC5FF3">
              <w:rPr>
                <w:rFonts w:ascii="Times New Roman" w:hAnsi="Times New Roman"/>
                <w:bCs/>
                <w:color w:val="000000" w:themeColor="text1"/>
                <w:sz w:val="26"/>
                <w:szCs w:val="26"/>
              </w:rPr>
              <w:t xml:space="preserve">gạo </w:t>
            </w:r>
            <w:r w:rsidRPr="00BC5FF3">
              <w:rPr>
                <w:rFonts w:ascii="Times New Roman" w:hAnsi="Times New Roman"/>
                <w:bCs/>
                <w:color w:val="000000" w:themeColor="text1"/>
                <w:sz w:val="26"/>
                <w:szCs w:val="26"/>
                <w:lang w:val="vi-VN"/>
              </w:rPr>
              <w:t>biến tính trong sản xuất bánh</w:t>
            </w:r>
            <w:r w:rsidRPr="00BC5FF3">
              <w:rPr>
                <w:rFonts w:ascii="Times New Roman" w:hAnsi="Times New Roman"/>
                <w:bCs/>
                <w:color w:val="000000" w:themeColor="text1"/>
                <w:sz w:val="26"/>
                <w:szCs w:val="26"/>
              </w:rPr>
              <w:t xml:space="preserve"> mềm (sử dụng bột gạo và tinh bột gạo), quy mô 20 kg nguyên liệu/mẻ.</w:t>
            </w:r>
          </w:p>
          <w:p w14:paraId="0205978A"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sz w:val="26"/>
                <w:szCs w:val="26"/>
              </w:rPr>
              <w:t>T</w:t>
            </w:r>
            <w:r w:rsidRPr="00BC5FF3">
              <w:rPr>
                <w:rFonts w:ascii="Times New Roman" w:hAnsi="Times New Roman"/>
                <w:bCs/>
                <w:sz w:val="26"/>
                <w:szCs w:val="26"/>
                <w:lang w:val="vi-VN"/>
              </w:rPr>
              <w:t xml:space="preserve">iêu chuẩn cơ sở: </w:t>
            </w:r>
            <w:r w:rsidRPr="00BC5FF3">
              <w:rPr>
                <w:rFonts w:ascii="Times New Roman" w:hAnsi="Times New Roman"/>
                <w:bCs/>
                <w:color w:val="000000" w:themeColor="text1"/>
                <w:sz w:val="26"/>
                <w:szCs w:val="26"/>
              </w:rPr>
              <w:t>Tinh bột gạo biến tính; sản phẩm bánh mềm.</w:t>
            </w:r>
          </w:p>
          <w:p w14:paraId="2B932AED" w14:textId="3F21E5E1" w:rsidR="002B44E2" w:rsidRPr="00BC5FF3" w:rsidRDefault="002B44E2" w:rsidP="002B44E2">
            <w:pPr>
              <w:snapToGrid w:val="0"/>
              <w:spacing w:before="120" w:after="120"/>
              <w:jc w:val="both"/>
              <w:rPr>
                <w:b/>
                <w:color w:val="000000" w:themeColor="text1"/>
                <w:sz w:val="26"/>
                <w:szCs w:val="26"/>
              </w:rPr>
            </w:pPr>
            <w:r w:rsidRPr="00BC5FF3">
              <w:rPr>
                <w:b/>
                <w:color w:val="000000" w:themeColor="text1"/>
                <w:sz w:val="26"/>
                <w:szCs w:val="26"/>
                <w:lang w:val="vi-VN"/>
              </w:rPr>
              <w:t>Dạng III</w:t>
            </w:r>
            <w:r w:rsidRPr="00BC5FF3">
              <w:rPr>
                <w:b/>
                <w:color w:val="000000" w:themeColor="text1"/>
                <w:sz w:val="26"/>
                <w:szCs w:val="26"/>
              </w:rPr>
              <w:t>:</w:t>
            </w:r>
          </w:p>
          <w:p w14:paraId="47E29CDE"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xml:space="preserve">- </w:t>
            </w:r>
            <w:r w:rsidRPr="00BC5FF3">
              <w:rPr>
                <w:rFonts w:ascii="Times New Roman" w:hAnsi="Times New Roman"/>
                <w:bCs/>
                <w:color w:val="000000" w:themeColor="text1"/>
                <w:sz w:val="26"/>
                <w:szCs w:val="26"/>
                <w:lang w:val="vi-VN"/>
              </w:rPr>
              <w:t>04 chủng vi sinh vật có khả năng sinh enzyme biến đổi cấu trúc tinh bột</w:t>
            </w:r>
            <w:r w:rsidRPr="00BC5FF3">
              <w:rPr>
                <w:rFonts w:ascii="Times New Roman" w:hAnsi="Times New Roman"/>
                <w:bCs/>
                <w:color w:val="000000" w:themeColor="text1"/>
                <w:sz w:val="26"/>
                <w:szCs w:val="26"/>
              </w:rPr>
              <w:t>, được định danh đến loài, có hồ sơ nguồn gốc, hoạt tính enzyme.</w:t>
            </w:r>
          </w:p>
          <w:p w14:paraId="5BA8C82A"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lastRenderedPageBreak/>
              <w:t xml:space="preserve">- </w:t>
            </w:r>
            <w:r w:rsidRPr="00BC5FF3">
              <w:rPr>
                <w:rFonts w:ascii="Times New Roman" w:hAnsi="Times New Roman"/>
                <w:bCs/>
                <w:color w:val="000000" w:themeColor="text1"/>
                <w:sz w:val="26"/>
                <w:szCs w:val="26"/>
                <w:lang w:val="vi-VN"/>
              </w:rPr>
              <w:t>04 chủng tái tổ hợp sinh enzyme biến đổi cấu trúc tinh bột</w:t>
            </w:r>
            <w:r w:rsidRPr="00BC5FF3">
              <w:rPr>
                <w:rFonts w:ascii="Times New Roman" w:hAnsi="Times New Roman"/>
                <w:bCs/>
                <w:color w:val="000000" w:themeColor="text1"/>
                <w:sz w:val="26"/>
                <w:szCs w:val="26"/>
              </w:rPr>
              <w:t>, hoạt độ tăng ≥30% so với chủng gốc, kèm hồ sơ chủng.</w:t>
            </w:r>
          </w:p>
          <w:p w14:paraId="7513D317"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- 2</w:t>
            </w:r>
            <w:r w:rsidRPr="00BC5FF3">
              <w:rPr>
                <w:rFonts w:ascii="Times New Roman" w:hAnsi="Times New Roman"/>
                <w:bCs/>
                <w:color w:val="000000" w:themeColor="text1"/>
                <w:sz w:val="26"/>
                <w:szCs w:val="26"/>
                <w:lang w:val="vi-VN"/>
              </w:rPr>
              <w:t>00 kg tinh bột</w:t>
            </w:r>
            <w:r w:rsidRPr="00BC5FF3">
              <w:rPr>
                <w:rFonts w:ascii="Times New Roman" w:hAnsi="Times New Roman"/>
                <w:bCs/>
                <w:color w:val="000000" w:themeColor="text1"/>
                <w:sz w:val="26"/>
                <w:szCs w:val="26"/>
              </w:rPr>
              <w:t xml:space="preserve"> gạo</w:t>
            </w:r>
            <w:r w:rsidRPr="00BC5FF3">
              <w:rPr>
                <w:rFonts w:ascii="Times New Roman" w:hAnsi="Times New Roman"/>
                <w:bCs/>
                <w:color w:val="000000" w:themeColor="text1"/>
                <w:sz w:val="26"/>
                <w:szCs w:val="26"/>
                <w:lang w:val="vi-VN"/>
              </w:rPr>
              <w:t xml:space="preserve"> biến tính</w:t>
            </w:r>
            <w:r w:rsidRPr="00BC5FF3">
              <w:rPr>
                <w:rFonts w:ascii="Times New Roman" w:hAnsi="Times New Roman"/>
                <w:bCs/>
                <w:color w:val="000000" w:themeColor="text1"/>
                <w:sz w:val="26"/>
                <w:szCs w:val="26"/>
              </w:rPr>
              <w:t xml:space="preserve">: độ ẩm ≤12%, chỉ số DE≤5%, độ hòa tan ≥ 20% so với tinh bột chưa biến tính, đạt TCCS, </w:t>
            </w:r>
            <w:r w:rsidRPr="00BC5FF3">
              <w:rPr>
                <w:rFonts w:ascii="Times New Roman" w:hAnsi="Times New Roman"/>
                <w:bCs/>
                <w:color w:val="000000" w:themeColor="text1"/>
                <w:sz w:val="26"/>
                <w:szCs w:val="26"/>
                <w:lang w:val="vi-VN"/>
              </w:rPr>
              <w:t>có hàm lượng amylose ≤ 20%, đảm bảo an toàn thực phẩm.</w:t>
            </w:r>
          </w:p>
          <w:p w14:paraId="1495FF69" w14:textId="77777777" w:rsidR="002B44E2" w:rsidRPr="00BC5FF3" w:rsidRDefault="002B44E2" w:rsidP="002B44E2">
            <w:pPr>
              <w:pStyle w:val="ListParagraph"/>
              <w:snapToGrid w:val="0"/>
              <w:spacing w:before="120" w:after="120"/>
              <w:ind w:left="0"/>
              <w:jc w:val="both"/>
              <w:rPr>
                <w:rFonts w:ascii="Times New Roman" w:hAnsi="Times New Roman"/>
                <w:bCs/>
                <w:color w:val="000000" w:themeColor="text1"/>
                <w:sz w:val="26"/>
                <w:szCs w:val="26"/>
                <w:lang w:val="vi-VN"/>
              </w:rPr>
            </w:pPr>
            <w:r w:rsidRPr="00BC5FF3">
              <w:rPr>
                <w:rFonts w:ascii="Times New Roman" w:hAnsi="Times New Roman"/>
                <w:bCs/>
                <w:color w:val="000000" w:themeColor="text1"/>
                <w:sz w:val="26"/>
                <w:szCs w:val="26"/>
              </w:rPr>
              <w:t>- 50</w:t>
            </w:r>
            <w:r w:rsidRPr="00BC5FF3">
              <w:rPr>
                <w:rFonts w:ascii="Times New Roman" w:hAnsi="Times New Roman"/>
                <w:bCs/>
                <w:color w:val="000000" w:themeColor="text1"/>
                <w:sz w:val="26"/>
                <w:szCs w:val="26"/>
                <w:lang w:val="vi-VN"/>
              </w:rPr>
              <w:t xml:space="preserve"> kg bánh </w:t>
            </w:r>
            <w:r w:rsidRPr="00BC5FF3">
              <w:rPr>
                <w:rFonts w:ascii="Times New Roman" w:hAnsi="Times New Roman"/>
                <w:bCs/>
                <w:color w:val="000000" w:themeColor="text1"/>
                <w:sz w:val="26"/>
                <w:szCs w:val="26"/>
              </w:rPr>
              <w:t xml:space="preserve">(có sử dụng </w:t>
            </w:r>
            <w:r w:rsidRPr="00BC5FF3">
              <w:rPr>
                <w:rFonts w:ascii="Times New Roman" w:hAnsi="Times New Roman"/>
                <w:bCs/>
                <w:color w:val="000000" w:themeColor="text1"/>
                <w:sz w:val="26"/>
                <w:szCs w:val="26"/>
                <w:lang w:val="vi-VN"/>
              </w:rPr>
              <w:t>tinh bột</w:t>
            </w:r>
            <w:r w:rsidRPr="00BC5FF3">
              <w:rPr>
                <w:rFonts w:ascii="Times New Roman" w:hAnsi="Times New Roman"/>
                <w:bCs/>
                <w:color w:val="000000" w:themeColor="text1"/>
                <w:sz w:val="26"/>
                <w:szCs w:val="26"/>
              </w:rPr>
              <w:t xml:space="preserve"> gạo</w:t>
            </w:r>
            <w:r w:rsidRPr="00BC5FF3">
              <w:rPr>
                <w:rFonts w:ascii="Times New Roman" w:hAnsi="Times New Roman"/>
                <w:bCs/>
                <w:color w:val="000000" w:themeColor="text1"/>
                <w:sz w:val="26"/>
                <w:szCs w:val="26"/>
                <w:lang w:val="vi-VN"/>
              </w:rPr>
              <w:t xml:space="preserve"> biến tính</w:t>
            </w:r>
            <w:r w:rsidRPr="00BC5FF3">
              <w:rPr>
                <w:rFonts w:ascii="Times New Roman" w:hAnsi="Times New Roman"/>
                <w:bCs/>
                <w:color w:val="000000" w:themeColor="text1"/>
                <w:sz w:val="26"/>
                <w:szCs w:val="26"/>
              </w:rPr>
              <w:t>): giảm độ tách nước ≥ 20% so với mẫu đối chứng, đạt TCCS và</w:t>
            </w:r>
            <w:r w:rsidRPr="00BC5FF3">
              <w:rPr>
                <w:rFonts w:ascii="Times New Roman" w:hAnsi="Times New Roman"/>
                <w:bCs/>
                <w:color w:val="000000" w:themeColor="text1"/>
                <w:sz w:val="26"/>
                <w:szCs w:val="26"/>
                <w:lang w:val="vi-VN"/>
              </w:rPr>
              <w:t xml:space="preserve"> an toàn thực phẩm.</w:t>
            </w:r>
          </w:p>
          <w:p w14:paraId="597421E8" w14:textId="1731A775" w:rsidR="002B44E2" w:rsidRPr="00BC5FF3" w:rsidRDefault="002B44E2" w:rsidP="002B44E2">
            <w:pPr>
              <w:snapToGrid w:val="0"/>
              <w:spacing w:before="120" w:after="120"/>
              <w:jc w:val="both"/>
              <w:rPr>
                <w:b/>
                <w:bCs/>
                <w:iCs/>
                <w:sz w:val="26"/>
                <w:szCs w:val="26"/>
                <w:lang w:val="vi-VN"/>
              </w:rPr>
            </w:pPr>
            <w:r w:rsidRPr="00BC5FF3">
              <w:rPr>
                <w:b/>
                <w:color w:val="000000" w:themeColor="text1"/>
                <w:sz w:val="26"/>
                <w:szCs w:val="26"/>
                <w:lang w:val="vi-VN"/>
              </w:rPr>
              <w:t xml:space="preserve">Dạng </w:t>
            </w:r>
            <w:r w:rsidRPr="00BC5FF3">
              <w:rPr>
                <w:b/>
                <w:color w:val="000000" w:themeColor="text1"/>
                <w:sz w:val="26"/>
                <w:szCs w:val="26"/>
              </w:rPr>
              <w:t>IV:</w:t>
            </w:r>
            <w:r w:rsidRPr="00BC5FF3">
              <w:rPr>
                <w:bCs/>
                <w:color w:val="000000" w:themeColor="text1"/>
                <w:sz w:val="26"/>
                <w:szCs w:val="26"/>
              </w:rPr>
              <w:t xml:space="preserve"> </w:t>
            </w:r>
            <w:r w:rsidRPr="00BC5FF3">
              <w:rPr>
                <w:sz w:val="26"/>
                <w:szCs w:val="26"/>
                <w:lang w:val="it-IT"/>
              </w:rPr>
              <w:t>01 GPHI/Sáng chế được chấp nhận đơn hợp lệ.</w:t>
            </w:r>
          </w:p>
        </w:tc>
        <w:tc>
          <w:tcPr>
            <w:tcW w:w="1445" w:type="dxa"/>
          </w:tcPr>
          <w:p w14:paraId="5745950D"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2373F069"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28062354" w14:textId="77777777" w:rsidTr="002B44E2">
        <w:tc>
          <w:tcPr>
            <w:tcW w:w="624" w:type="dxa"/>
          </w:tcPr>
          <w:p w14:paraId="2F211AC8"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240D471F" w14:textId="77777777" w:rsidR="002B44E2" w:rsidRPr="00BC5FF3" w:rsidRDefault="002B44E2" w:rsidP="002B44E2">
            <w:pPr>
              <w:snapToGrid w:val="0"/>
              <w:spacing w:before="120" w:after="120"/>
              <w:ind w:left="-57" w:right="-57"/>
              <w:jc w:val="both"/>
              <w:rPr>
                <w:sz w:val="26"/>
                <w:szCs w:val="26"/>
                <w:lang w:val="vi-VN"/>
              </w:rPr>
            </w:pPr>
            <w:r w:rsidRPr="00BC5FF3">
              <w:rPr>
                <w:sz w:val="26"/>
                <w:szCs w:val="26"/>
              </w:rPr>
              <w:t>Nghiên cứu cơ sở khoa học và thực tiễn, đề xuất chỉ tiêu chất lượng và an toàn thực phẩm đối với sản phẩm đồ uống lên men không cồn</w:t>
            </w:r>
          </w:p>
        </w:tc>
        <w:tc>
          <w:tcPr>
            <w:tcW w:w="1466" w:type="dxa"/>
          </w:tcPr>
          <w:p w14:paraId="01FF823F" w14:textId="747B990F" w:rsidR="002B44E2" w:rsidRPr="00BC5FF3" w:rsidRDefault="002B44E2" w:rsidP="002B44E2">
            <w:pPr>
              <w:snapToGrid w:val="0"/>
              <w:spacing w:before="120" w:after="120"/>
              <w:jc w:val="both"/>
              <w:rPr>
                <w:sz w:val="26"/>
                <w:szCs w:val="26"/>
              </w:rPr>
            </w:pPr>
            <w:r w:rsidRPr="00396D08">
              <w:rPr>
                <w:sz w:val="26"/>
                <w:szCs w:val="26"/>
                <w:lang w:val="it-IT"/>
              </w:rPr>
              <w:t>Thực phẩm</w:t>
            </w:r>
          </w:p>
        </w:tc>
        <w:tc>
          <w:tcPr>
            <w:tcW w:w="3361" w:type="dxa"/>
          </w:tcPr>
          <w:p w14:paraId="193291C4" w14:textId="324451B6" w:rsidR="002B44E2" w:rsidRPr="00BC5FF3" w:rsidRDefault="002B44E2" w:rsidP="002B44E2">
            <w:pPr>
              <w:snapToGrid w:val="0"/>
              <w:spacing w:before="120" w:after="120"/>
              <w:jc w:val="both"/>
              <w:rPr>
                <w:sz w:val="26"/>
                <w:szCs w:val="26"/>
                <w:lang w:val="vi-VN"/>
              </w:rPr>
            </w:pPr>
            <w:r w:rsidRPr="00BC5FF3">
              <w:rPr>
                <w:sz w:val="26"/>
                <w:szCs w:val="26"/>
              </w:rPr>
              <w:t>Xác định được các chỉ tiêu chất lượng và an toàn thực phẩm đối với sản phẩm đồ uống lên men không cồn nhằm phục vụ công tác quản lý sản phẩm, hàng hóa lưu thông trên thị trường</w:t>
            </w:r>
          </w:p>
        </w:tc>
        <w:tc>
          <w:tcPr>
            <w:tcW w:w="4483" w:type="dxa"/>
          </w:tcPr>
          <w:p w14:paraId="440EC12D" w14:textId="54F15414" w:rsidR="002B44E2" w:rsidRPr="00BC5FF3" w:rsidRDefault="002B44E2" w:rsidP="002B44E2">
            <w:pPr>
              <w:snapToGrid w:val="0"/>
              <w:spacing w:before="120" w:after="120"/>
              <w:jc w:val="both"/>
              <w:rPr>
                <w:b/>
                <w:bCs/>
                <w:sz w:val="26"/>
                <w:szCs w:val="26"/>
              </w:rPr>
            </w:pPr>
            <w:r w:rsidRPr="00BC5FF3">
              <w:rPr>
                <w:b/>
                <w:bCs/>
                <w:sz w:val="26"/>
                <w:szCs w:val="26"/>
                <w:lang w:val="vi-VN"/>
              </w:rPr>
              <w:t>D</w:t>
            </w:r>
            <w:r w:rsidRPr="00BC5FF3">
              <w:rPr>
                <w:b/>
                <w:bCs/>
                <w:sz w:val="26"/>
                <w:szCs w:val="26"/>
              </w:rPr>
              <w:t>ạng II:</w:t>
            </w:r>
          </w:p>
          <w:p w14:paraId="0515C54D" w14:textId="77777777" w:rsidR="002B44E2" w:rsidRPr="00BC5FF3" w:rsidRDefault="002B44E2" w:rsidP="002B44E2">
            <w:pPr>
              <w:snapToGrid w:val="0"/>
              <w:spacing w:before="120" w:after="120"/>
              <w:jc w:val="both"/>
              <w:rPr>
                <w:sz w:val="26"/>
                <w:szCs w:val="26"/>
              </w:rPr>
            </w:pPr>
            <w:r w:rsidRPr="00BC5FF3">
              <w:rPr>
                <w:sz w:val="26"/>
                <w:szCs w:val="26"/>
              </w:rPr>
              <w:t>- Báo cáo đánh giá thực trạng tình hình sản xuất, kinh doanh, xuất nhập khẩu sản phẩm đồ uống lên men không cồn.</w:t>
            </w:r>
          </w:p>
          <w:p w14:paraId="2F3EC84E" w14:textId="77777777" w:rsidR="002B44E2" w:rsidRPr="00BC5FF3" w:rsidRDefault="002B44E2" w:rsidP="002B44E2">
            <w:pPr>
              <w:snapToGrid w:val="0"/>
              <w:spacing w:before="120" w:after="120"/>
              <w:jc w:val="both"/>
              <w:rPr>
                <w:sz w:val="26"/>
                <w:szCs w:val="26"/>
              </w:rPr>
            </w:pPr>
            <w:r w:rsidRPr="00BC5FF3">
              <w:rPr>
                <w:sz w:val="26"/>
                <w:szCs w:val="26"/>
              </w:rPr>
              <w:t>- Báo cáo thực trạng tiêu chuẩn hóa trong nước và nước ngoài (một số nước tiêu biểu) đối với sản phẩm đồ uống lên men không cồn.</w:t>
            </w:r>
          </w:p>
          <w:p w14:paraId="16972E0F" w14:textId="77777777" w:rsidR="002B44E2" w:rsidRPr="00BC5FF3" w:rsidRDefault="002B44E2" w:rsidP="002B44E2">
            <w:pPr>
              <w:snapToGrid w:val="0"/>
              <w:spacing w:before="120" w:after="120"/>
              <w:jc w:val="both"/>
              <w:rPr>
                <w:b/>
                <w:bCs/>
                <w:iCs/>
                <w:sz w:val="26"/>
                <w:szCs w:val="26"/>
                <w:lang w:val="vi-VN"/>
              </w:rPr>
            </w:pPr>
            <w:r w:rsidRPr="00BC5FF3">
              <w:rPr>
                <w:sz w:val="26"/>
                <w:szCs w:val="26"/>
              </w:rPr>
              <w:lastRenderedPageBreak/>
              <w:t>- Báo cáo xây dựng và đề xuất bộ chỉ tiêu chất lượng và an toàn thực phẩm đối với sản phẩm đồ uống lên men không cồn.</w:t>
            </w:r>
          </w:p>
        </w:tc>
        <w:tc>
          <w:tcPr>
            <w:tcW w:w="1445" w:type="dxa"/>
          </w:tcPr>
          <w:p w14:paraId="40CEA122"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52086B38"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015AFDE6" w14:textId="77777777" w:rsidTr="002B44E2">
        <w:tc>
          <w:tcPr>
            <w:tcW w:w="624" w:type="dxa"/>
          </w:tcPr>
          <w:p w14:paraId="0E861B25"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49CC14CF" w14:textId="77777777" w:rsidR="002B44E2" w:rsidRPr="00BC5FF3" w:rsidRDefault="002B44E2" w:rsidP="002B44E2">
            <w:pPr>
              <w:snapToGrid w:val="0"/>
              <w:spacing w:before="120" w:after="120"/>
              <w:ind w:left="-57" w:right="-57"/>
              <w:jc w:val="both"/>
              <w:rPr>
                <w:sz w:val="26"/>
                <w:szCs w:val="26"/>
                <w:lang w:val="vi-VN"/>
              </w:rPr>
            </w:pPr>
            <w:r w:rsidRPr="00BC5FF3">
              <w:rPr>
                <w:color w:val="000000" w:themeColor="text1"/>
                <w:sz w:val="26"/>
                <w:szCs w:val="26"/>
              </w:rPr>
              <w:t>Nghiên cứu phát triển và hoàn thiện công nghệ lên men vi sinh vật sản xuất sản phẩm cà phê đặc sản Việt Nam</w:t>
            </w:r>
          </w:p>
        </w:tc>
        <w:tc>
          <w:tcPr>
            <w:tcW w:w="1466" w:type="dxa"/>
          </w:tcPr>
          <w:p w14:paraId="6D00F3DF" w14:textId="44ABBF5F" w:rsidR="002B44E2" w:rsidRPr="00BC5FF3" w:rsidRDefault="002B44E2" w:rsidP="002B44E2">
            <w:pPr>
              <w:snapToGrid w:val="0"/>
              <w:spacing w:before="120" w:after="120"/>
              <w:jc w:val="both"/>
              <w:rPr>
                <w:color w:val="000000" w:themeColor="text1"/>
                <w:sz w:val="26"/>
                <w:szCs w:val="26"/>
              </w:rPr>
            </w:pPr>
            <w:r w:rsidRPr="00396D08">
              <w:rPr>
                <w:sz w:val="26"/>
                <w:szCs w:val="26"/>
                <w:lang w:val="it-IT"/>
              </w:rPr>
              <w:t>Thực phẩm</w:t>
            </w:r>
          </w:p>
        </w:tc>
        <w:tc>
          <w:tcPr>
            <w:tcW w:w="3361" w:type="dxa"/>
          </w:tcPr>
          <w:p w14:paraId="5E26EBD8" w14:textId="4234572B" w:rsidR="002B44E2" w:rsidRPr="00BC5FF3" w:rsidRDefault="002B44E2" w:rsidP="002B44E2">
            <w:pPr>
              <w:snapToGrid w:val="0"/>
              <w:spacing w:before="120" w:after="120"/>
              <w:jc w:val="both"/>
              <w:rPr>
                <w:sz w:val="26"/>
                <w:szCs w:val="26"/>
                <w:lang w:val="vi-VN"/>
              </w:rPr>
            </w:pPr>
            <w:bookmarkStart w:id="3" w:name="_Hlk146179809"/>
            <w:r w:rsidRPr="00BC5FF3">
              <w:rPr>
                <w:color w:val="000000" w:themeColor="text1"/>
                <w:sz w:val="26"/>
                <w:szCs w:val="26"/>
              </w:rPr>
              <w:t>Nghiên cứu phát triển và hoàn thiện quy trình công nghệ lên men vi sinh vật nhằm tạo ra sản phẩm cà phê đặc sản chất lượng cao nhằm nâng cao giá trị gia tăng của cà phê Việt Nam.</w:t>
            </w:r>
            <w:bookmarkEnd w:id="3"/>
          </w:p>
        </w:tc>
        <w:tc>
          <w:tcPr>
            <w:tcW w:w="4483" w:type="dxa"/>
          </w:tcPr>
          <w:p w14:paraId="16329E81" w14:textId="53341EB8" w:rsidR="002B44E2" w:rsidRPr="00BC5FF3" w:rsidRDefault="002B44E2" w:rsidP="002B44E2">
            <w:pPr>
              <w:snapToGrid w:val="0"/>
              <w:spacing w:before="120" w:after="120"/>
              <w:jc w:val="both"/>
              <w:rPr>
                <w:b/>
                <w:bCs/>
                <w:sz w:val="26"/>
                <w:szCs w:val="26"/>
              </w:rPr>
            </w:pPr>
            <w:r w:rsidRPr="00BC5FF3">
              <w:rPr>
                <w:b/>
                <w:bCs/>
                <w:sz w:val="26"/>
                <w:szCs w:val="26"/>
                <w:lang w:val="vi-VN"/>
              </w:rPr>
              <w:t>D</w:t>
            </w:r>
            <w:r w:rsidRPr="00BC5FF3">
              <w:rPr>
                <w:b/>
                <w:bCs/>
                <w:sz w:val="26"/>
                <w:szCs w:val="26"/>
              </w:rPr>
              <w:t xml:space="preserve">ạng I: </w:t>
            </w:r>
          </w:p>
          <w:p w14:paraId="2EF776F5" w14:textId="77777777" w:rsidR="002B44E2" w:rsidRPr="00BC5FF3" w:rsidRDefault="002B44E2" w:rsidP="002B44E2">
            <w:pPr>
              <w:snapToGrid w:val="0"/>
              <w:spacing w:before="120" w:after="120"/>
              <w:jc w:val="both"/>
              <w:rPr>
                <w:sz w:val="26"/>
                <w:szCs w:val="26"/>
              </w:rPr>
            </w:pPr>
            <w:r w:rsidRPr="00BC5FF3">
              <w:rPr>
                <w:sz w:val="26"/>
                <w:szCs w:val="26"/>
              </w:rPr>
              <w:t>- 01 bài báo gửi tạp chí quốc tế (chấp nhận đăng).</w:t>
            </w:r>
          </w:p>
          <w:p w14:paraId="669B6267" w14:textId="77777777" w:rsidR="002B44E2" w:rsidRPr="00BC5FF3" w:rsidRDefault="002B44E2" w:rsidP="002B44E2">
            <w:pPr>
              <w:snapToGrid w:val="0"/>
              <w:spacing w:before="120" w:after="120"/>
              <w:jc w:val="both"/>
              <w:rPr>
                <w:sz w:val="26"/>
                <w:szCs w:val="26"/>
              </w:rPr>
            </w:pPr>
            <w:r w:rsidRPr="00BC5FF3">
              <w:rPr>
                <w:sz w:val="26"/>
                <w:szCs w:val="26"/>
              </w:rPr>
              <w:t>- 01 bài đăng tạp chí chuyên ngành trong nước có uy tín (chấp nhận đăng).</w:t>
            </w:r>
          </w:p>
          <w:p w14:paraId="721AFB9B" w14:textId="2C0EF14C" w:rsidR="002B44E2" w:rsidRPr="00BC5FF3" w:rsidRDefault="002B44E2" w:rsidP="002B44E2">
            <w:pPr>
              <w:snapToGrid w:val="0"/>
              <w:spacing w:before="120" w:after="120"/>
              <w:jc w:val="both"/>
              <w:rPr>
                <w:color w:val="000000" w:themeColor="text1"/>
                <w:sz w:val="26"/>
                <w:szCs w:val="26"/>
              </w:rPr>
            </w:pPr>
            <w:r w:rsidRPr="00BC5FF3">
              <w:rPr>
                <w:b/>
                <w:bCs/>
                <w:sz w:val="26"/>
                <w:szCs w:val="26"/>
                <w:lang w:val="vi-VN"/>
              </w:rPr>
              <w:t>D</w:t>
            </w:r>
            <w:r w:rsidRPr="00BC5FF3">
              <w:rPr>
                <w:b/>
                <w:bCs/>
                <w:sz w:val="26"/>
                <w:szCs w:val="26"/>
              </w:rPr>
              <w:t xml:space="preserve">ạng II: </w:t>
            </w:r>
          </w:p>
          <w:p w14:paraId="1033629F" w14:textId="77777777" w:rsidR="002B44E2" w:rsidRPr="00BC5FF3" w:rsidRDefault="002B44E2" w:rsidP="002B44E2">
            <w:pPr>
              <w:snapToGrid w:val="0"/>
              <w:spacing w:before="120" w:after="120"/>
              <w:jc w:val="both"/>
              <w:rPr>
                <w:bCs/>
                <w:sz w:val="26"/>
                <w:szCs w:val="26"/>
              </w:rPr>
            </w:pPr>
            <w:r w:rsidRPr="00BC5FF3">
              <w:rPr>
                <w:sz w:val="26"/>
                <w:szCs w:val="26"/>
              </w:rPr>
              <w:t>- 01 quy trình công nghệ lên men cà phê bằng vi sinh vật</w:t>
            </w:r>
            <w:r w:rsidRPr="00BC5FF3">
              <w:rPr>
                <w:bCs/>
                <w:sz w:val="26"/>
                <w:szCs w:val="26"/>
              </w:rPr>
              <w:t xml:space="preserve"> được hoàn thiện ở </w:t>
            </w:r>
            <w:r w:rsidRPr="00BC5FF3">
              <w:rPr>
                <w:sz w:val="26"/>
                <w:szCs w:val="26"/>
              </w:rPr>
              <w:t>quy mô pilot 50 kg cà phê nhân tươi/mẻ.</w:t>
            </w:r>
          </w:p>
          <w:p w14:paraId="1E5B243D" w14:textId="77777777" w:rsidR="002B44E2" w:rsidRPr="00BC5FF3" w:rsidRDefault="002B44E2" w:rsidP="002B44E2">
            <w:pPr>
              <w:snapToGrid w:val="0"/>
              <w:spacing w:before="120" w:after="120"/>
              <w:jc w:val="both"/>
              <w:rPr>
                <w:sz w:val="26"/>
                <w:szCs w:val="26"/>
              </w:rPr>
            </w:pPr>
            <w:r w:rsidRPr="00BC5FF3">
              <w:rPr>
                <w:sz w:val="26"/>
                <w:szCs w:val="26"/>
              </w:rPr>
              <w:t>- 01 mô hình thiết bị lên men cà phê pilot có kiểm soát</w:t>
            </w:r>
            <w:r w:rsidRPr="00BC5FF3">
              <w:rPr>
                <w:bCs/>
                <w:sz w:val="26"/>
                <w:szCs w:val="26"/>
              </w:rPr>
              <w:t xml:space="preserve"> (gồm bồn lên men có kiểm soát nhiệt độ, độ ẩm, thông khí, bồn phối trộn chủng, hệ thống sấy và thiết bị theo dõi pH, TDS).</w:t>
            </w:r>
            <w:r w:rsidRPr="00BC5FF3">
              <w:rPr>
                <w:sz w:val="26"/>
                <w:szCs w:val="26"/>
              </w:rPr>
              <w:t xml:space="preserve"> </w:t>
            </w:r>
          </w:p>
          <w:p w14:paraId="2989EDA9" w14:textId="77777777" w:rsidR="002B44E2" w:rsidRPr="00BC5FF3" w:rsidRDefault="002B44E2" w:rsidP="002B44E2">
            <w:pPr>
              <w:snapToGrid w:val="0"/>
              <w:spacing w:before="120" w:after="120"/>
              <w:jc w:val="both"/>
              <w:rPr>
                <w:bCs/>
                <w:sz w:val="26"/>
                <w:szCs w:val="26"/>
              </w:rPr>
            </w:pPr>
            <w:r w:rsidRPr="00BC5FF3">
              <w:rPr>
                <w:sz w:val="26"/>
                <w:szCs w:val="26"/>
              </w:rPr>
              <w:t>- 01 bộ báo cáo phân tích cảm quan</w:t>
            </w:r>
            <w:r w:rsidRPr="00BC5FF3">
              <w:rPr>
                <w:bCs/>
                <w:sz w:val="26"/>
                <w:szCs w:val="26"/>
              </w:rPr>
              <w:t xml:space="preserve"> (≥ 10 chuyên gia chấm điểm), hồ sơ đánh giá chất lượng, và </w:t>
            </w:r>
            <w:r w:rsidRPr="00BC5FF3">
              <w:rPr>
                <w:sz w:val="26"/>
                <w:szCs w:val="26"/>
              </w:rPr>
              <w:t>báo cáo thử nghiệm thị trường</w:t>
            </w:r>
            <w:r w:rsidRPr="00BC5FF3">
              <w:rPr>
                <w:bCs/>
                <w:sz w:val="26"/>
                <w:szCs w:val="26"/>
              </w:rPr>
              <w:t xml:space="preserve"> với ≥ 50 người tiêu dùng.</w:t>
            </w:r>
          </w:p>
          <w:p w14:paraId="2B6F3A65" w14:textId="77777777" w:rsidR="002B44E2" w:rsidRPr="00BC5FF3" w:rsidRDefault="002B44E2" w:rsidP="002B44E2">
            <w:pPr>
              <w:snapToGrid w:val="0"/>
              <w:spacing w:before="120" w:after="120"/>
              <w:jc w:val="both"/>
              <w:rPr>
                <w:bCs/>
                <w:sz w:val="26"/>
                <w:szCs w:val="26"/>
              </w:rPr>
            </w:pPr>
            <w:r w:rsidRPr="00BC5FF3">
              <w:rPr>
                <w:sz w:val="26"/>
                <w:szCs w:val="26"/>
              </w:rPr>
              <w:lastRenderedPageBreak/>
              <w:t xml:space="preserve">- 01 sản phẩm thực nghiệm cà phê đặc sản lên men vi sinh vật được </w:t>
            </w:r>
            <w:r w:rsidRPr="00BC5FF3">
              <w:rPr>
                <w:bCs/>
                <w:sz w:val="26"/>
                <w:szCs w:val="26"/>
              </w:rPr>
              <w:t>giới thiệu tại cửa cửa hàng/doanh nghiệp kinh doanh cà phê đặc sản.</w:t>
            </w:r>
          </w:p>
          <w:p w14:paraId="652011E6" w14:textId="77777777" w:rsidR="002B44E2" w:rsidRPr="00BC5FF3" w:rsidRDefault="002B44E2" w:rsidP="002B44E2">
            <w:pPr>
              <w:snapToGrid w:val="0"/>
              <w:spacing w:before="120" w:after="120"/>
              <w:jc w:val="both"/>
              <w:rPr>
                <w:bCs/>
                <w:sz w:val="26"/>
                <w:szCs w:val="26"/>
              </w:rPr>
            </w:pPr>
            <w:r w:rsidRPr="00BC5FF3">
              <w:rPr>
                <w:sz w:val="26"/>
                <w:szCs w:val="26"/>
              </w:rPr>
              <w:t>- 01 báo cáo phân tích hiệu quả kinh tế – xã hội – môi trường</w:t>
            </w:r>
            <w:r w:rsidRPr="00BC5FF3">
              <w:rPr>
                <w:bCs/>
                <w:sz w:val="26"/>
                <w:szCs w:val="26"/>
              </w:rPr>
              <w:t>, so sánh mô hình cà phê lên men vi sinh vật với phương pháp truyền thống.</w:t>
            </w:r>
          </w:p>
          <w:p w14:paraId="1A5BA343" w14:textId="77777777" w:rsidR="002B44E2" w:rsidRPr="00BC5FF3" w:rsidRDefault="002B44E2" w:rsidP="002B44E2">
            <w:pPr>
              <w:snapToGrid w:val="0"/>
              <w:spacing w:before="120" w:after="120"/>
              <w:jc w:val="both"/>
              <w:rPr>
                <w:sz w:val="26"/>
                <w:szCs w:val="26"/>
              </w:rPr>
            </w:pPr>
            <w:r w:rsidRPr="00BC5FF3">
              <w:rPr>
                <w:bCs/>
                <w:sz w:val="26"/>
                <w:szCs w:val="26"/>
              </w:rPr>
              <w:t>- 01 bộ tài liệu công nghệ</w:t>
            </w:r>
            <w:r w:rsidRPr="00BC5FF3">
              <w:rPr>
                <w:sz w:val="26"/>
                <w:szCs w:val="26"/>
              </w:rPr>
              <w:t>, bao gồm quy trình công nghệ, hướng dẫn kỹ thuật, tiêu chí chất lượng, tiêu chuẩn cảm quan, SOP vận hành thiết bị lên men.</w:t>
            </w:r>
          </w:p>
          <w:p w14:paraId="4892FABC" w14:textId="77777777" w:rsidR="002B44E2" w:rsidRPr="00BC5FF3" w:rsidRDefault="002B44E2" w:rsidP="002B44E2">
            <w:pPr>
              <w:snapToGrid w:val="0"/>
              <w:spacing w:before="120" w:after="120"/>
              <w:jc w:val="both"/>
              <w:rPr>
                <w:sz w:val="26"/>
                <w:szCs w:val="26"/>
              </w:rPr>
            </w:pPr>
            <w:r w:rsidRPr="00BC5FF3">
              <w:rPr>
                <w:bCs/>
                <w:sz w:val="26"/>
                <w:szCs w:val="26"/>
              </w:rPr>
              <w:t>- T</w:t>
            </w:r>
            <w:r w:rsidRPr="00BC5FF3">
              <w:rPr>
                <w:bCs/>
                <w:sz w:val="26"/>
                <w:szCs w:val="26"/>
                <w:lang w:val="vi-VN"/>
              </w:rPr>
              <w:t>iêu chuẩn cơ sở</w:t>
            </w:r>
            <w:r w:rsidRPr="00BC5FF3">
              <w:rPr>
                <w:bCs/>
                <w:sz w:val="26"/>
                <w:szCs w:val="26"/>
              </w:rPr>
              <w:t>: Chế phẩm vi sinh vật</w:t>
            </w:r>
            <w:r w:rsidRPr="00BC5FF3">
              <w:rPr>
                <w:color w:val="000000" w:themeColor="text1"/>
                <w:sz w:val="26"/>
                <w:szCs w:val="26"/>
              </w:rPr>
              <w:t xml:space="preserve"> dạng bột/lỏng có khả năng lên men tạo hương và cải thiện chất lượng cà phê (nâng độ ngọt, độ chua sáng và độ tròn vị); </w:t>
            </w:r>
            <w:r w:rsidRPr="00BC5FF3">
              <w:rPr>
                <w:bCs/>
                <w:sz w:val="26"/>
                <w:szCs w:val="26"/>
              </w:rPr>
              <w:t>hạt cà phê đặc sản lên men</w:t>
            </w:r>
            <w:r w:rsidRPr="00BC5FF3">
              <w:rPr>
                <w:color w:val="000000" w:themeColor="text1"/>
                <w:sz w:val="26"/>
                <w:szCs w:val="26"/>
              </w:rPr>
              <w:t xml:space="preserve"> sử dụng vi sinh vật được tuyển chọn, có hồ sơ cảm quan, hồ sơ hợp chất thơm GC-MS và đạt tiêu chuẩn vệ sinh an toàn thực phẩm cấp cơ sở.</w:t>
            </w:r>
          </w:p>
          <w:p w14:paraId="49A9DD61" w14:textId="759AA962" w:rsidR="002B44E2" w:rsidRPr="00BC5FF3" w:rsidRDefault="002B44E2" w:rsidP="002B44E2">
            <w:pPr>
              <w:snapToGrid w:val="0"/>
              <w:spacing w:before="120" w:after="120"/>
              <w:jc w:val="both"/>
              <w:rPr>
                <w:b/>
                <w:bCs/>
                <w:sz w:val="26"/>
                <w:szCs w:val="26"/>
                <w:lang w:val="it-IT"/>
              </w:rPr>
            </w:pPr>
            <w:r w:rsidRPr="00BC5FF3">
              <w:rPr>
                <w:b/>
                <w:bCs/>
                <w:sz w:val="26"/>
                <w:szCs w:val="26"/>
                <w:lang w:val="vi-VN"/>
              </w:rPr>
              <w:t>D</w:t>
            </w:r>
            <w:r w:rsidRPr="00BC5FF3">
              <w:rPr>
                <w:b/>
                <w:bCs/>
                <w:sz w:val="26"/>
                <w:szCs w:val="26"/>
                <w:lang w:val="it-IT"/>
              </w:rPr>
              <w:t>ạng III:</w:t>
            </w:r>
          </w:p>
          <w:p w14:paraId="149EBF56" w14:textId="77777777" w:rsidR="002B44E2" w:rsidRPr="00BC5FF3" w:rsidRDefault="002B44E2" w:rsidP="002B44E2">
            <w:pPr>
              <w:snapToGrid w:val="0"/>
              <w:spacing w:before="120" w:after="120"/>
              <w:jc w:val="both"/>
              <w:rPr>
                <w:color w:val="000000" w:themeColor="text1"/>
                <w:sz w:val="26"/>
                <w:szCs w:val="26"/>
              </w:rPr>
            </w:pPr>
            <w:r w:rsidRPr="00BC5FF3">
              <w:rPr>
                <w:bCs/>
                <w:sz w:val="26"/>
                <w:szCs w:val="26"/>
              </w:rPr>
              <w:t>- 03 chủng vi sinh vật bản địa (nấm men và vi khuẩn) an toàn,</w:t>
            </w:r>
            <w:r w:rsidRPr="00BC5FF3">
              <w:rPr>
                <w:color w:val="000000" w:themeColor="text1"/>
                <w:sz w:val="26"/>
                <w:szCs w:val="26"/>
              </w:rPr>
              <w:t xml:space="preserve"> có tiềm năng tạo </w:t>
            </w:r>
            <w:r w:rsidRPr="00BC5FF3">
              <w:rPr>
                <w:color w:val="000000" w:themeColor="text1"/>
                <w:sz w:val="26"/>
                <w:szCs w:val="26"/>
              </w:rPr>
              <w:lastRenderedPageBreak/>
              <w:t xml:space="preserve">hương, axit hữu cơ và cải thiện chất lượng cảm quan cà phê, được </w:t>
            </w:r>
            <w:r w:rsidRPr="00BC5FF3">
              <w:rPr>
                <w:bCs/>
                <w:sz w:val="26"/>
                <w:szCs w:val="26"/>
              </w:rPr>
              <w:t>định danh đến cấp loài</w:t>
            </w:r>
            <w:r w:rsidRPr="00BC5FF3">
              <w:rPr>
                <w:color w:val="000000" w:themeColor="text1"/>
                <w:sz w:val="26"/>
                <w:szCs w:val="26"/>
              </w:rPr>
              <w:t xml:space="preserve"> bằng kỹ thuật sinh học phân tử (giải trình tự gen 16S rRNA/ITS và giải trình tự toàn bộ hệ gen).</w:t>
            </w:r>
          </w:p>
          <w:p w14:paraId="291F0BB4" w14:textId="77777777" w:rsidR="002B44E2" w:rsidRPr="00BC5FF3" w:rsidRDefault="002B44E2" w:rsidP="002B44E2">
            <w:pPr>
              <w:snapToGrid w:val="0"/>
              <w:spacing w:before="120" w:after="120"/>
              <w:jc w:val="both"/>
              <w:rPr>
                <w:color w:val="000000" w:themeColor="text1"/>
                <w:sz w:val="26"/>
                <w:szCs w:val="26"/>
              </w:rPr>
            </w:pPr>
            <w:r w:rsidRPr="00BC5FF3">
              <w:rPr>
                <w:bCs/>
                <w:sz w:val="26"/>
                <w:szCs w:val="26"/>
              </w:rPr>
              <w:t>- 50 kg chế phẩm vi sinh vật</w:t>
            </w:r>
            <w:r w:rsidRPr="00BC5FF3">
              <w:rPr>
                <w:color w:val="000000" w:themeColor="text1"/>
                <w:sz w:val="26"/>
                <w:szCs w:val="26"/>
              </w:rPr>
              <w:t xml:space="preserve"> dạng bột/lỏng có khả năng lên men tạo hương và cải thiện chất lượng cà phê (nâng độ ngọt, độ chua sáng và độ tròn vị).</w:t>
            </w:r>
          </w:p>
          <w:p w14:paraId="2710BA7B" w14:textId="77777777" w:rsidR="002B44E2" w:rsidRPr="00BC5FF3" w:rsidRDefault="002B44E2" w:rsidP="002B44E2">
            <w:pPr>
              <w:snapToGrid w:val="0"/>
              <w:spacing w:before="120" w:after="120"/>
              <w:jc w:val="both"/>
              <w:rPr>
                <w:color w:val="000000" w:themeColor="text1"/>
                <w:sz w:val="26"/>
                <w:szCs w:val="26"/>
              </w:rPr>
            </w:pPr>
            <w:r w:rsidRPr="00BC5FF3">
              <w:rPr>
                <w:bCs/>
                <w:sz w:val="26"/>
                <w:szCs w:val="26"/>
              </w:rPr>
              <w:t>- 100 kg hạt cà phê đặc sản lên men</w:t>
            </w:r>
            <w:r w:rsidRPr="00BC5FF3">
              <w:rPr>
                <w:color w:val="000000" w:themeColor="text1"/>
                <w:sz w:val="26"/>
                <w:szCs w:val="26"/>
              </w:rPr>
              <w:t xml:space="preserve"> sử dụng vi sinh vật được tuyển chọn, có hồ sơ cảm quan, hồ sơ hợp chất thơm GC-MS và đạt tiêu chuẩn vệ sinh an toàn thực phẩm cấp cơ sở.</w:t>
            </w:r>
          </w:p>
          <w:p w14:paraId="47CEBC1A" w14:textId="2D0EAD15" w:rsidR="002B44E2" w:rsidRPr="00BC5FF3" w:rsidRDefault="002B44E2" w:rsidP="002B44E2">
            <w:pPr>
              <w:snapToGrid w:val="0"/>
              <w:spacing w:before="120" w:after="120"/>
              <w:jc w:val="both"/>
              <w:rPr>
                <w:b/>
                <w:bCs/>
                <w:iCs/>
                <w:sz w:val="26"/>
                <w:szCs w:val="26"/>
                <w:lang w:val="vi-VN"/>
              </w:rPr>
            </w:pPr>
            <w:r w:rsidRPr="00BC5FF3">
              <w:rPr>
                <w:b/>
                <w:bCs/>
                <w:color w:val="000000" w:themeColor="text1"/>
                <w:sz w:val="26"/>
                <w:szCs w:val="26"/>
                <w:lang w:val="vi-VN"/>
              </w:rPr>
              <w:t>D</w:t>
            </w:r>
            <w:r w:rsidRPr="00BC5FF3">
              <w:rPr>
                <w:b/>
                <w:bCs/>
                <w:color w:val="000000" w:themeColor="text1"/>
                <w:sz w:val="26"/>
                <w:szCs w:val="26"/>
              </w:rPr>
              <w:t xml:space="preserve">ạng IV: </w:t>
            </w:r>
            <w:r w:rsidRPr="00BC5FF3">
              <w:rPr>
                <w:bCs/>
                <w:sz w:val="26"/>
                <w:szCs w:val="26"/>
              </w:rPr>
              <w:t>01 đơn đăng ký sáng chế hoặc giải pháp hữu ích (chấp nhận đơn hợp lệ)</w:t>
            </w:r>
            <w:r w:rsidRPr="00BC5FF3">
              <w:rPr>
                <w:sz w:val="26"/>
                <w:szCs w:val="26"/>
              </w:rPr>
              <w:t xml:space="preserve"> liên quan đến quy trình công nghệ lên men hoặc chế phẩm vi sinh vật tạo hương đặc trưng cho cà phê.</w:t>
            </w:r>
          </w:p>
        </w:tc>
        <w:tc>
          <w:tcPr>
            <w:tcW w:w="1445" w:type="dxa"/>
          </w:tcPr>
          <w:p w14:paraId="61130CDB"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32E11E7A"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1C132EB2" w14:textId="77777777" w:rsidTr="002B44E2">
        <w:tc>
          <w:tcPr>
            <w:tcW w:w="624" w:type="dxa"/>
          </w:tcPr>
          <w:p w14:paraId="1ACB1049"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B3C8F0B" w14:textId="77777777" w:rsidR="002B44E2" w:rsidRPr="00BC5FF3" w:rsidRDefault="002B44E2" w:rsidP="002B44E2">
            <w:pPr>
              <w:snapToGrid w:val="0"/>
              <w:spacing w:before="120" w:after="120"/>
              <w:ind w:left="-57" w:right="-57"/>
              <w:jc w:val="both"/>
              <w:rPr>
                <w:sz w:val="26"/>
                <w:szCs w:val="26"/>
                <w:lang w:val="vi-VN"/>
              </w:rPr>
            </w:pPr>
            <w:r w:rsidRPr="00BC5FF3">
              <w:rPr>
                <w:sz w:val="26"/>
                <w:szCs w:val="26"/>
                <w:lang w:val="nl-NL"/>
              </w:rPr>
              <w:t xml:space="preserve">Nghiên cứu phương pháp xác định methanol trong rượu bằng </w:t>
            </w:r>
            <w:r w:rsidRPr="00BC5FF3">
              <w:rPr>
                <w:sz w:val="26"/>
                <w:szCs w:val="26"/>
                <w:lang w:val="nl-NL"/>
              </w:rPr>
              <w:lastRenderedPageBreak/>
              <w:t>công nghệ in dấu phân tử (</w:t>
            </w:r>
            <w:bookmarkStart w:id="4" w:name="_Hlk196101624"/>
            <w:r w:rsidRPr="00BC5FF3">
              <w:rPr>
                <w:sz w:val="26"/>
                <w:szCs w:val="26"/>
                <w:lang w:val="nl-NL"/>
              </w:rPr>
              <w:t xml:space="preserve">Molecularly imprinted polymers </w:t>
            </w:r>
            <w:bookmarkEnd w:id="4"/>
            <w:r w:rsidRPr="00BC5FF3">
              <w:rPr>
                <w:sz w:val="26"/>
                <w:szCs w:val="26"/>
                <w:lang w:val="nl-NL"/>
              </w:rPr>
              <w:t>- MIPs)</w:t>
            </w:r>
          </w:p>
        </w:tc>
        <w:tc>
          <w:tcPr>
            <w:tcW w:w="1466" w:type="dxa"/>
          </w:tcPr>
          <w:p w14:paraId="7467203F" w14:textId="0BD98126" w:rsidR="002B44E2" w:rsidRPr="00BC5FF3" w:rsidRDefault="002B44E2" w:rsidP="002B44E2">
            <w:pPr>
              <w:snapToGrid w:val="0"/>
              <w:spacing w:before="120" w:after="120"/>
              <w:jc w:val="both"/>
              <w:rPr>
                <w:sz w:val="26"/>
                <w:szCs w:val="26"/>
                <w:lang w:val="nl-NL"/>
              </w:rPr>
            </w:pPr>
            <w:r w:rsidRPr="00396D08">
              <w:rPr>
                <w:sz w:val="26"/>
                <w:szCs w:val="26"/>
                <w:lang w:val="it-IT"/>
              </w:rPr>
              <w:lastRenderedPageBreak/>
              <w:t>Thực phẩm</w:t>
            </w:r>
          </w:p>
        </w:tc>
        <w:tc>
          <w:tcPr>
            <w:tcW w:w="3361" w:type="dxa"/>
          </w:tcPr>
          <w:p w14:paraId="433471E1" w14:textId="5898AE64" w:rsidR="002B44E2" w:rsidRPr="00BC5FF3" w:rsidRDefault="002B44E2" w:rsidP="002B44E2">
            <w:pPr>
              <w:snapToGrid w:val="0"/>
              <w:spacing w:before="120" w:after="120"/>
              <w:jc w:val="both"/>
              <w:rPr>
                <w:sz w:val="26"/>
                <w:szCs w:val="26"/>
                <w:lang w:val="nl-NL"/>
              </w:rPr>
            </w:pPr>
            <w:r w:rsidRPr="00BC5FF3">
              <w:rPr>
                <w:sz w:val="26"/>
                <w:szCs w:val="26"/>
                <w:lang w:val="nl-NL"/>
              </w:rPr>
              <w:t xml:space="preserve">Nghiên cứu và xây dựng phương pháp xác định methanol trong rượu dựa trên công nghệ in dấu phân tử, </w:t>
            </w:r>
            <w:r w:rsidRPr="00BC5FF3">
              <w:rPr>
                <w:sz w:val="26"/>
                <w:szCs w:val="26"/>
                <w:lang w:val="nl-NL"/>
              </w:rPr>
              <w:lastRenderedPageBreak/>
              <w:t>hướng đến ứng dụng trong kiểm soát chất lượng rượu và an toàn thực phẩm.</w:t>
            </w:r>
          </w:p>
          <w:p w14:paraId="4E019ECD" w14:textId="77777777" w:rsidR="002B44E2" w:rsidRPr="00BC5FF3" w:rsidRDefault="002B44E2" w:rsidP="002B44E2">
            <w:pPr>
              <w:snapToGrid w:val="0"/>
              <w:spacing w:before="120" w:after="120"/>
              <w:jc w:val="both"/>
              <w:rPr>
                <w:sz w:val="26"/>
                <w:szCs w:val="26"/>
                <w:lang w:val="vi-VN"/>
              </w:rPr>
            </w:pPr>
          </w:p>
        </w:tc>
        <w:tc>
          <w:tcPr>
            <w:tcW w:w="4483" w:type="dxa"/>
          </w:tcPr>
          <w:p w14:paraId="2F36050D" w14:textId="18AE2947" w:rsidR="002B44E2" w:rsidRPr="00BC5FF3" w:rsidRDefault="002B44E2" w:rsidP="002B44E2">
            <w:pPr>
              <w:snapToGrid w:val="0"/>
              <w:spacing w:before="120" w:after="120"/>
              <w:jc w:val="both"/>
              <w:rPr>
                <w:iCs/>
                <w:sz w:val="26"/>
                <w:szCs w:val="26"/>
                <w:lang w:val="de-DE"/>
              </w:rPr>
            </w:pPr>
            <w:r w:rsidRPr="00BC5FF3">
              <w:rPr>
                <w:b/>
                <w:bCs/>
                <w:sz w:val="26"/>
                <w:szCs w:val="26"/>
                <w:lang w:val="vi-VN"/>
              </w:rPr>
              <w:lastRenderedPageBreak/>
              <w:t>D</w:t>
            </w:r>
            <w:r w:rsidRPr="00BC5FF3">
              <w:rPr>
                <w:b/>
                <w:bCs/>
                <w:sz w:val="26"/>
                <w:szCs w:val="26"/>
              </w:rPr>
              <w:t xml:space="preserve">ạng I: </w:t>
            </w:r>
            <w:r w:rsidRPr="00BC5FF3">
              <w:rPr>
                <w:iCs/>
                <w:sz w:val="26"/>
                <w:szCs w:val="26"/>
                <w:lang w:val="de-DE"/>
              </w:rPr>
              <w:t>01 Báo cáo khoa học công bố trên tạp chí khoa học quốc tế (xếp hạng Q theo Scimago).</w:t>
            </w:r>
          </w:p>
          <w:p w14:paraId="466C90C0" w14:textId="77537FA8" w:rsidR="002B44E2" w:rsidRPr="00BC5FF3" w:rsidRDefault="002B44E2" w:rsidP="002B44E2">
            <w:pPr>
              <w:snapToGrid w:val="0"/>
              <w:spacing w:before="120" w:after="120"/>
              <w:jc w:val="both"/>
              <w:rPr>
                <w:color w:val="000000" w:themeColor="text1"/>
                <w:sz w:val="26"/>
                <w:szCs w:val="26"/>
              </w:rPr>
            </w:pPr>
            <w:r w:rsidRPr="00BC5FF3">
              <w:rPr>
                <w:b/>
                <w:bCs/>
                <w:sz w:val="26"/>
                <w:szCs w:val="26"/>
                <w:lang w:val="vi-VN"/>
              </w:rPr>
              <w:t>D</w:t>
            </w:r>
            <w:r w:rsidRPr="00BC5FF3">
              <w:rPr>
                <w:b/>
                <w:bCs/>
                <w:sz w:val="26"/>
                <w:szCs w:val="26"/>
              </w:rPr>
              <w:t xml:space="preserve">ạng II: </w:t>
            </w:r>
          </w:p>
          <w:p w14:paraId="4DF9E519" w14:textId="77777777" w:rsidR="002B44E2" w:rsidRPr="00BC5FF3" w:rsidRDefault="002B44E2" w:rsidP="002B44E2">
            <w:pPr>
              <w:snapToGrid w:val="0"/>
              <w:spacing w:before="120" w:after="120"/>
              <w:jc w:val="both"/>
              <w:rPr>
                <w:iCs/>
                <w:sz w:val="26"/>
                <w:szCs w:val="26"/>
                <w:lang w:val="de-DE"/>
              </w:rPr>
            </w:pPr>
            <w:r w:rsidRPr="00BC5FF3">
              <w:rPr>
                <w:b/>
                <w:bCs/>
                <w:sz w:val="26"/>
                <w:szCs w:val="26"/>
              </w:rPr>
              <w:lastRenderedPageBreak/>
              <w:t xml:space="preserve">- </w:t>
            </w:r>
            <w:r w:rsidRPr="00BC5FF3">
              <w:rPr>
                <w:sz w:val="26"/>
                <w:szCs w:val="26"/>
              </w:rPr>
              <w:t>01</w:t>
            </w:r>
            <w:r w:rsidRPr="00BC5FF3">
              <w:rPr>
                <w:b/>
                <w:bCs/>
                <w:sz w:val="26"/>
                <w:szCs w:val="26"/>
              </w:rPr>
              <w:t xml:space="preserve"> </w:t>
            </w:r>
            <w:r w:rsidRPr="00BC5FF3">
              <w:rPr>
                <w:sz w:val="26"/>
                <w:szCs w:val="26"/>
              </w:rPr>
              <w:t xml:space="preserve">Quy trình chế tạo vật liệu MIPs </w:t>
            </w:r>
            <w:r w:rsidRPr="00BC5FF3">
              <w:rPr>
                <w:iCs/>
                <w:sz w:val="26"/>
                <w:szCs w:val="26"/>
                <w:lang w:val="de-DE"/>
              </w:rPr>
              <w:t>ở cấu trúc nano (kích thước &lt; 50 nm), quy mô 50 ống thử MIPs (5mg) / mẻ.</w:t>
            </w:r>
          </w:p>
          <w:p w14:paraId="06D6D7A3" w14:textId="77777777" w:rsidR="002B44E2" w:rsidRPr="00BC5FF3" w:rsidRDefault="002B44E2" w:rsidP="002B44E2">
            <w:pPr>
              <w:snapToGrid w:val="0"/>
              <w:spacing w:before="120" w:after="120"/>
              <w:jc w:val="both"/>
              <w:rPr>
                <w:iCs/>
                <w:sz w:val="26"/>
                <w:szCs w:val="26"/>
                <w:lang w:val="de-DE"/>
              </w:rPr>
            </w:pPr>
            <w:r w:rsidRPr="00BC5FF3">
              <w:rPr>
                <w:iCs/>
                <w:sz w:val="26"/>
                <w:szCs w:val="26"/>
                <w:lang w:val="de-DE"/>
              </w:rPr>
              <w:t xml:space="preserve">- 01 Quy trình phân tích chuẩn (SOP) xác định methanol trong các loại rượu thương phẩm (SOP đơn giản, có thể được sử dụng bởi người không chuyên, thời gian thực hiện nhanh, có thể thực hiện tại chỗ bên ngoài Phòng thí nghiệm, kết hợp MIPs, hệ tạo màu và mẫu phân tích). </w:t>
            </w:r>
          </w:p>
          <w:p w14:paraId="7B1B3CBC" w14:textId="77777777" w:rsidR="002B44E2" w:rsidRPr="00BC5FF3" w:rsidRDefault="002B44E2" w:rsidP="002B44E2">
            <w:pPr>
              <w:snapToGrid w:val="0"/>
              <w:spacing w:before="120" w:after="120"/>
              <w:jc w:val="both"/>
              <w:rPr>
                <w:sz w:val="26"/>
                <w:szCs w:val="26"/>
                <w:lang w:val="de-DE"/>
              </w:rPr>
            </w:pPr>
            <w:r w:rsidRPr="00BC5FF3">
              <w:rPr>
                <w:iCs/>
                <w:sz w:val="26"/>
                <w:szCs w:val="26"/>
                <w:lang w:val="de-DE"/>
              </w:rPr>
              <w:t xml:space="preserve">- 01 Báo cáo </w:t>
            </w:r>
            <w:r w:rsidRPr="00BC5FF3">
              <w:rPr>
                <w:sz w:val="26"/>
                <w:szCs w:val="26"/>
                <w:lang w:val="de-DE"/>
              </w:rPr>
              <w:t>đánh giá xác nhận giá trị sử dụng phương pháp thử.</w:t>
            </w:r>
          </w:p>
          <w:p w14:paraId="5EF60529"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- 01 báo cáo thử nghiệm khả năng xác định methanol trên mẫu rượu thương phẩm.</w:t>
            </w:r>
          </w:p>
          <w:p w14:paraId="1F30E251" w14:textId="77777777" w:rsidR="002B44E2" w:rsidRPr="00BC5FF3" w:rsidRDefault="002B44E2" w:rsidP="002B44E2">
            <w:pPr>
              <w:snapToGrid w:val="0"/>
              <w:spacing w:before="120" w:after="120"/>
              <w:jc w:val="both"/>
              <w:rPr>
                <w:iCs/>
                <w:sz w:val="26"/>
                <w:szCs w:val="26"/>
                <w:lang w:val="de-DE"/>
              </w:rPr>
            </w:pPr>
            <w:r w:rsidRPr="00BC5FF3">
              <w:rPr>
                <w:bCs/>
                <w:sz w:val="26"/>
                <w:szCs w:val="26"/>
              </w:rPr>
              <w:t>- T</w:t>
            </w:r>
            <w:r w:rsidRPr="00BC5FF3">
              <w:rPr>
                <w:bCs/>
                <w:sz w:val="26"/>
                <w:szCs w:val="26"/>
                <w:lang w:val="vi-VN"/>
              </w:rPr>
              <w:t>iêu chuẩn cơ sở</w:t>
            </w:r>
            <w:r w:rsidRPr="00BC5FF3">
              <w:rPr>
                <w:bCs/>
                <w:sz w:val="26"/>
                <w:szCs w:val="26"/>
              </w:rPr>
              <w:t xml:space="preserve">: </w:t>
            </w:r>
            <w:r w:rsidRPr="00BC5FF3">
              <w:rPr>
                <w:iCs/>
                <w:sz w:val="26"/>
                <w:szCs w:val="26"/>
                <w:lang w:val="de-DE"/>
              </w:rPr>
              <w:t xml:space="preserve">ống thử vật liệu MIPs (5mg) ở cấu trúc nano (kích thước &lt; 50 nm, có tính siêu thuận từ với độ từ hóa bão hòa xấp xỉ 40 emu/g). Có khả năng  nhận diện chọn lọc methanol (trong nền mẫu có chứa các chất: </w:t>
            </w:r>
            <w:r w:rsidRPr="00BC5FF3">
              <w:rPr>
                <w:iCs/>
                <w:sz w:val="26"/>
                <w:szCs w:val="26"/>
              </w:rPr>
              <w:t>ethanol, glycerol, glucose, lactic acid, formaldehyde, SO</w:t>
            </w:r>
            <w:r w:rsidRPr="00BC5FF3">
              <w:rPr>
                <w:iCs/>
                <w:sz w:val="26"/>
                <w:szCs w:val="26"/>
                <w:vertAlign w:val="subscript"/>
              </w:rPr>
              <w:t>2</w:t>
            </w:r>
            <w:r w:rsidRPr="00BC5FF3">
              <w:rPr>
                <w:iCs/>
                <w:sz w:val="26"/>
                <w:szCs w:val="26"/>
              </w:rPr>
              <w:t>, K</w:t>
            </w:r>
            <w:r w:rsidRPr="00BC5FF3">
              <w:rPr>
                <w:iCs/>
                <w:sz w:val="26"/>
                <w:szCs w:val="26"/>
                <w:vertAlign w:val="superscript"/>
              </w:rPr>
              <w:t>+</w:t>
            </w:r>
            <w:r w:rsidRPr="00BC5FF3">
              <w:rPr>
                <w:iCs/>
                <w:sz w:val="26"/>
                <w:szCs w:val="26"/>
              </w:rPr>
              <w:t xml:space="preserve">) và </w:t>
            </w:r>
            <w:r w:rsidRPr="00BC5FF3">
              <w:rPr>
                <w:iCs/>
                <w:sz w:val="26"/>
                <w:szCs w:val="26"/>
                <w:lang w:val="de-DE"/>
              </w:rPr>
              <w:t>độ nhạy cao (LOD ≤ 0,01 % v/v).</w:t>
            </w:r>
          </w:p>
          <w:p w14:paraId="316710E6" w14:textId="19A01777" w:rsidR="002B44E2" w:rsidRPr="00BC5FF3" w:rsidRDefault="002B44E2" w:rsidP="002B44E2">
            <w:pPr>
              <w:snapToGrid w:val="0"/>
              <w:spacing w:before="120" w:after="120"/>
              <w:jc w:val="both"/>
              <w:rPr>
                <w:b/>
                <w:bCs/>
                <w:iCs/>
                <w:sz w:val="26"/>
                <w:szCs w:val="26"/>
                <w:lang w:val="vi-VN"/>
              </w:rPr>
            </w:pPr>
            <w:r w:rsidRPr="00BC5FF3">
              <w:rPr>
                <w:b/>
                <w:bCs/>
                <w:sz w:val="26"/>
                <w:szCs w:val="26"/>
                <w:lang w:val="vi-VN"/>
              </w:rPr>
              <w:lastRenderedPageBreak/>
              <w:t>D</w:t>
            </w:r>
            <w:r w:rsidRPr="00BC5FF3">
              <w:rPr>
                <w:b/>
                <w:bCs/>
                <w:sz w:val="26"/>
                <w:szCs w:val="26"/>
                <w:lang w:val="it-IT"/>
              </w:rPr>
              <w:t xml:space="preserve">ạng III: </w:t>
            </w:r>
            <w:r w:rsidRPr="00BC5FF3">
              <w:rPr>
                <w:iCs/>
                <w:sz w:val="26"/>
                <w:szCs w:val="26"/>
                <w:lang w:val="de-DE"/>
              </w:rPr>
              <w:t xml:space="preserve">100 ống thử vật liệu MIPs (5mg) ở cấu trúc nano (kích thước &lt; 50 nm, có tính siêu thuận từ với độ từ hóa bão hòa xấp xỉ 40 emu/g). Có khả năng  nhận diện chọn lọc methanol (trong nền mẫu có chứa các chất: </w:t>
            </w:r>
            <w:r w:rsidRPr="00BC5FF3">
              <w:rPr>
                <w:iCs/>
                <w:sz w:val="26"/>
                <w:szCs w:val="26"/>
              </w:rPr>
              <w:t>ethanol, glycerol, glucose, lactic acid, formaldehyde, SO</w:t>
            </w:r>
            <w:r w:rsidRPr="00BC5FF3">
              <w:rPr>
                <w:iCs/>
                <w:sz w:val="26"/>
                <w:szCs w:val="26"/>
                <w:vertAlign w:val="subscript"/>
              </w:rPr>
              <w:t>2</w:t>
            </w:r>
            <w:r w:rsidRPr="00BC5FF3">
              <w:rPr>
                <w:iCs/>
                <w:sz w:val="26"/>
                <w:szCs w:val="26"/>
              </w:rPr>
              <w:t>, K</w:t>
            </w:r>
            <w:r w:rsidRPr="00BC5FF3">
              <w:rPr>
                <w:iCs/>
                <w:sz w:val="26"/>
                <w:szCs w:val="26"/>
                <w:vertAlign w:val="superscript"/>
              </w:rPr>
              <w:t>+</w:t>
            </w:r>
            <w:r w:rsidRPr="00BC5FF3">
              <w:rPr>
                <w:iCs/>
                <w:sz w:val="26"/>
                <w:szCs w:val="26"/>
              </w:rPr>
              <w:t xml:space="preserve">) và </w:t>
            </w:r>
            <w:r w:rsidRPr="00BC5FF3">
              <w:rPr>
                <w:iCs/>
                <w:sz w:val="26"/>
                <w:szCs w:val="26"/>
                <w:lang w:val="de-DE"/>
              </w:rPr>
              <w:t>độ nhạy cao (LOD ≤ 0,01 % v/v)</w:t>
            </w:r>
            <w:r w:rsidRPr="00BC5FF3">
              <w:rPr>
                <w:iCs/>
                <w:sz w:val="26"/>
                <w:szCs w:val="26"/>
                <w:lang w:val="vi-VN"/>
              </w:rPr>
              <w:t>.</w:t>
            </w:r>
          </w:p>
        </w:tc>
        <w:tc>
          <w:tcPr>
            <w:tcW w:w="1445" w:type="dxa"/>
          </w:tcPr>
          <w:p w14:paraId="5A00085E"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4E4DDC8F"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3D1C59C1" w14:textId="77777777" w:rsidTr="002B44E2">
        <w:tc>
          <w:tcPr>
            <w:tcW w:w="624" w:type="dxa"/>
          </w:tcPr>
          <w:p w14:paraId="26F326DA"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592637E9" w14:textId="77777777" w:rsidR="002B44E2" w:rsidRPr="00BC5FF3" w:rsidRDefault="002B44E2" w:rsidP="002B44E2">
            <w:pPr>
              <w:snapToGrid w:val="0"/>
              <w:spacing w:before="120" w:after="120"/>
              <w:ind w:left="-57" w:right="-57"/>
              <w:jc w:val="both"/>
              <w:rPr>
                <w:color w:val="000000" w:themeColor="text1"/>
                <w:sz w:val="26"/>
                <w:szCs w:val="26"/>
              </w:rPr>
            </w:pPr>
            <w:r w:rsidRPr="00BC5FF3">
              <w:rPr>
                <w:sz w:val="26"/>
                <w:szCs w:val="26"/>
                <w:lang w:val="vi-VN"/>
              </w:rPr>
              <w:t>Nghiên cứu thiết kế ứng dụng số hóa (phần mềm và dữ liệu) về phân tích thông tin xuất, nhập khẩu hàng hóa, phục vụ công tác quản lý nhà nước của Bộ Công Thương và doanh nghiệp</w:t>
            </w:r>
          </w:p>
        </w:tc>
        <w:tc>
          <w:tcPr>
            <w:tcW w:w="1466" w:type="dxa"/>
          </w:tcPr>
          <w:p w14:paraId="2B84B47C" w14:textId="323C35EB" w:rsidR="002B44E2" w:rsidRPr="00BC5FF3" w:rsidRDefault="002B44E2" w:rsidP="002B44E2">
            <w:pPr>
              <w:snapToGrid w:val="0"/>
              <w:spacing w:before="120" w:after="120"/>
              <w:jc w:val="both"/>
              <w:rPr>
                <w:sz w:val="26"/>
                <w:szCs w:val="26"/>
                <w:lang w:val="vi-VN"/>
              </w:rPr>
            </w:pPr>
            <w:r w:rsidRPr="00E2659E">
              <w:rPr>
                <w:sz w:val="26"/>
                <w:szCs w:val="26"/>
              </w:rPr>
              <w:t>Thương mại</w:t>
            </w:r>
          </w:p>
        </w:tc>
        <w:tc>
          <w:tcPr>
            <w:tcW w:w="3361" w:type="dxa"/>
          </w:tcPr>
          <w:p w14:paraId="515EA785" w14:textId="334CFCA2" w:rsidR="002B44E2" w:rsidRPr="00BC5FF3" w:rsidRDefault="002B44E2" w:rsidP="002B44E2">
            <w:pPr>
              <w:snapToGrid w:val="0"/>
              <w:spacing w:before="120" w:after="120"/>
              <w:jc w:val="both"/>
              <w:rPr>
                <w:sz w:val="26"/>
                <w:szCs w:val="26"/>
              </w:rPr>
            </w:pPr>
            <w:r w:rsidRPr="00BC5FF3">
              <w:rPr>
                <w:sz w:val="26"/>
                <w:szCs w:val="26"/>
                <w:lang w:val="vi-VN"/>
              </w:rPr>
              <w:t>Nghiên cứu thiết kế ứng dụng số hóa (phần mềm và dữ liệu) về phân tích thông tin xuất, nhập khẩu hàng hóa, phục vụ công tác quản lý nhà nước của Bộ Công Thương và doanh nghiệp</w:t>
            </w:r>
            <w:r w:rsidRPr="00BC5FF3">
              <w:rPr>
                <w:sz w:val="26"/>
                <w:szCs w:val="26"/>
              </w:rPr>
              <w:t xml:space="preserve"> từ thông tin trong cơ sở dữ liệu.</w:t>
            </w:r>
          </w:p>
          <w:p w14:paraId="374D7960" w14:textId="77777777" w:rsidR="002B44E2" w:rsidRPr="00BC5FF3" w:rsidRDefault="002B44E2" w:rsidP="002B44E2">
            <w:pPr>
              <w:snapToGrid w:val="0"/>
              <w:spacing w:before="120" w:after="120"/>
              <w:jc w:val="both"/>
              <w:rPr>
                <w:color w:val="000000" w:themeColor="text1"/>
                <w:sz w:val="26"/>
                <w:szCs w:val="26"/>
                <w:lang w:val="pt-BR"/>
              </w:rPr>
            </w:pPr>
          </w:p>
        </w:tc>
        <w:tc>
          <w:tcPr>
            <w:tcW w:w="4483" w:type="dxa"/>
          </w:tcPr>
          <w:p w14:paraId="32362C78"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6354D434" w14:textId="77777777" w:rsidR="002B44E2" w:rsidRPr="00BC5FF3" w:rsidRDefault="002B44E2" w:rsidP="002B44E2">
            <w:pPr>
              <w:snapToGrid w:val="0"/>
              <w:spacing w:before="120" w:after="120"/>
              <w:jc w:val="both"/>
              <w:rPr>
                <w:sz w:val="26"/>
                <w:szCs w:val="26"/>
                <w:lang w:val="vi-VN"/>
              </w:rPr>
            </w:pPr>
            <w:r w:rsidRPr="00BC5FF3">
              <w:rPr>
                <w:sz w:val="26"/>
                <w:szCs w:val="26"/>
              </w:rPr>
              <w:t>- Bài đăng báo</w:t>
            </w:r>
            <w:r w:rsidRPr="00BC5FF3">
              <w:rPr>
                <w:sz w:val="26"/>
                <w:szCs w:val="26"/>
                <w:lang w:val="vi-VN"/>
              </w:rPr>
              <w:t xml:space="preserve"> trên tạp chí chuyên ngành.  </w:t>
            </w:r>
          </w:p>
          <w:p w14:paraId="485DBC36"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4F0A3DFB" w14:textId="77777777" w:rsidR="002B44E2" w:rsidRPr="00BC5FF3" w:rsidRDefault="002B44E2" w:rsidP="002B44E2">
            <w:pPr>
              <w:snapToGrid w:val="0"/>
              <w:spacing w:before="120" w:after="120"/>
              <w:jc w:val="both"/>
              <w:rPr>
                <w:sz w:val="26"/>
                <w:szCs w:val="26"/>
                <w:lang w:val="it-IT"/>
              </w:rPr>
            </w:pPr>
            <w:r w:rsidRPr="00BC5FF3">
              <w:rPr>
                <w:sz w:val="26"/>
                <w:szCs w:val="26"/>
                <w:lang w:val="it-IT"/>
              </w:rPr>
              <w:t>-  Báo cáo phân tích cách hiển thị thông tin trực quan tình hình xuất, nhập khẩu hàng hóa; nội dung thông tin trong báo cáo phân tích (nguyên nhân tăng/giảm, xu hướng, tỷ trọng, bảng, biểu đồ,...) từ dữ liệu thống kê xuất, nhập khẩu hàng hóa.</w:t>
            </w:r>
          </w:p>
          <w:p w14:paraId="56F8A245" w14:textId="77777777" w:rsidR="002B44E2" w:rsidRPr="00BC5FF3" w:rsidRDefault="002B44E2" w:rsidP="002B44E2">
            <w:pPr>
              <w:snapToGrid w:val="0"/>
              <w:spacing w:before="120" w:after="120"/>
              <w:jc w:val="both"/>
              <w:rPr>
                <w:sz w:val="26"/>
                <w:szCs w:val="26"/>
                <w:lang w:val="it-IT"/>
              </w:rPr>
            </w:pPr>
            <w:r w:rsidRPr="00BC5FF3">
              <w:rPr>
                <w:sz w:val="26"/>
                <w:szCs w:val="26"/>
                <w:lang w:val="it-IT"/>
              </w:rPr>
              <w:t xml:space="preserve">- Báo cáo phân tích các phương thức tính toán và xử lý thông tin. </w:t>
            </w:r>
          </w:p>
          <w:p w14:paraId="1B7613F9" w14:textId="77777777" w:rsidR="002B44E2" w:rsidRPr="00BC5FF3" w:rsidRDefault="002B44E2" w:rsidP="002B44E2">
            <w:pPr>
              <w:snapToGrid w:val="0"/>
              <w:spacing w:before="120" w:after="120"/>
              <w:jc w:val="both"/>
              <w:rPr>
                <w:sz w:val="26"/>
                <w:szCs w:val="26"/>
                <w:lang w:val="it-IT"/>
              </w:rPr>
            </w:pPr>
            <w:r w:rsidRPr="00BC5FF3">
              <w:rPr>
                <w:sz w:val="26"/>
                <w:szCs w:val="26"/>
                <w:lang w:val="it-IT"/>
              </w:rPr>
              <w:t xml:space="preserve">- Phần mềm thực hiện phân tích dữ liệu, tạo báo cáo (có lời phân tích, bảng, biểu đồ,...) từ dữ liệu thống kê xuất, nhập khẩu </w:t>
            </w:r>
            <w:r w:rsidRPr="00BC5FF3">
              <w:rPr>
                <w:sz w:val="26"/>
                <w:szCs w:val="26"/>
                <w:lang w:val="it-IT"/>
              </w:rPr>
              <w:lastRenderedPageBreak/>
              <w:t>nhóm hàng có chi tiết tới thị trường theo tháng. Phần mềm này được tích hợp lên Cơ sở dữ liệu Kinh tế Công nghiệp và Thương mại của Bộ Công Thương để sử dụng sau khi nghiệm thu nhiệm vụ.</w:t>
            </w:r>
          </w:p>
          <w:p w14:paraId="1BE9084F"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hợp.  </w:t>
            </w:r>
          </w:p>
        </w:tc>
        <w:tc>
          <w:tcPr>
            <w:tcW w:w="1445" w:type="dxa"/>
          </w:tcPr>
          <w:p w14:paraId="55F071CD"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044A9AAC"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5ABB96DF" w14:textId="77777777" w:rsidTr="002B44E2">
        <w:tc>
          <w:tcPr>
            <w:tcW w:w="624" w:type="dxa"/>
          </w:tcPr>
          <w:p w14:paraId="03AC0D78"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A8D6B96" w14:textId="77777777" w:rsidR="002B44E2" w:rsidRPr="00BC5FF3" w:rsidRDefault="002B44E2" w:rsidP="002B44E2">
            <w:pPr>
              <w:snapToGrid w:val="0"/>
              <w:spacing w:before="120" w:after="120"/>
              <w:jc w:val="both"/>
              <w:rPr>
                <w:sz w:val="26"/>
                <w:szCs w:val="26"/>
                <w:lang w:val="vi-VN"/>
              </w:rPr>
            </w:pPr>
            <w:r w:rsidRPr="00BC5FF3">
              <w:rPr>
                <w:sz w:val="26"/>
                <w:szCs w:val="26"/>
                <w:lang w:val="vi-VN"/>
              </w:rPr>
              <w:t>Nghiên cứu hành vi lẩn tránh biện pháp phòng vệ thương mại trong chuỗi cung ứng gỗ xuất khẩu sang Hoa Kỳ và đề xuất giải pháp</w:t>
            </w:r>
          </w:p>
          <w:p w14:paraId="1E656623" w14:textId="77777777" w:rsidR="002B44E2" w:rsidRPr="00BC5FF3" w:rsidRDefault="002B44E2" w:rsidP="002B44E2">
            <w:pPr>
              <w:snapToGrid w:val="0"/>
              <w:spacing w:before="120" w:after="120"/>
              <w:ind w:left="-57" w:right="-57"/>
              <w:jc w:val="both"/>
              <w:rPr>
                <w:color w:val="000000" w:themeColor="text1"/>
                <w:sz w:val="26"/>
                <w:szCs w:val="26"/>
              </w:rPr>
            </w:pPr>
          </w:p>
        </w:tc>
        <w:tc>
          <w:tcPr>
            <w:tcW w:w="1466" w:type="dxa"/>
          </w:tcPr>
          <w:p w14:paraId="0E28D57B" w14:textId="4AED4B2B" w:rsidR="002B44E2" w:rsidRPr="00BC5FF3" w:rsidRDefault="002B44E2" w:rsidP="002B44E2">
            <w:pPr>
              <w:snapToGrid w:val="0"/>
              <w:spacing w:before="120" w:after="120"/>
              <w:jc w:val="both"/>
              <w:rPr>
                <w:sz w:val="26"/>
                <w:szCs w:val="26"/>
              </w:rPr>
            </w:pPr>
            <w:r w:rsidRPr="00E2659E">
              <w:rPr>
                <w:sz w:val="26"/>
                <w:szCs w:val="26"/>
              </w:rPr>
              <w:t>Thương mại</w:t>
            </w:r>
          </w:p>
        </w:tc>
        <w:tc>
          <w:tcPr>
            <w:tcW w:w="3361" w:type="dxa"/>
          </w:tcPr>
          <w:p w14:paraId="6E19ED5A" w14:textId="1D0CC686"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 xml:space="preserve">Đề </w:t>
            </w:r>
            <w:r w:rsidRPr="00BC5FF3">
              <w:rPr>
                <w:sz w:val="26"/>
                <w:szCs w:val="26"/>
                <w:lang w:val="vi-VN"/>
              </w:rPr>
              <w:t>xuất giải pháp giúp doanh nghiệp,</w:t>
            </w:r>
            <w:r w:rsidRPr="00BC5FF3">
              <w:rPr>
                <w:sz w:val="26"/>
                <w:szCs w:val="26"/>
              </w:rPr>
              <w:t xml:space="preserve"> hiệp hội, ngành hàng,</w:t>
            </w:r>
            <w:r w:rsidRPr="00BC5FF3">
              <w:rPr>
                <w:sz w:val="26"/>
                <w:szCs w:val="26"/>
                <w:lang w:val="vi-VN"/>
              </w:rPr>
              <w:t xml:space="preserve"> cơ quan quản lý</w:t>
            </w:r>
            <w:r w:rsidRPr="00BC5FF3">
              <w:rPr>
                <w:sz w:val="26"/>
                <w:szCs w:val="26"/>
              </w:rPr>
              <w:t xml:space="preserve"> nhà nước</w:t>
            </w:r>
            <w:r w:rsidRPr="00BC5FF3">
              <w:rPr>
                <w:sz w:val="26"/>
                <w:szCs w:val="26"/>
                <w:lang w:val="vi-VN"/>
              </w:rPr>
              <w:t xml:space="preserve"> </w:t>
            </w:r>
            <w:r w:rsidRPr="00BC5FF3">
              <w:rPr>
                <w:sz w:val="26"/>
                <w:szCs w:val="26"/>
              </w:rPr>
              <w:t xml:space="preserve">phòng tránh, kiểm soát và giảm thiểu hành vi </w:t>
            </w:r>
            <w:r w:rsidRPr="00BC5FF3">
              <w:rPr>
                <w:sz w:val="26"/>
                <w:szCs w:val="26"/>
                <w:lang w:val="vi-VN"/>
              </w:rPr>
              <w:t xml:space="preserve">lẩn tránh các biện pháp phòng vệ thương mại </w:t>
            </w:r>
            <w:r w:rsidRPr="00BC5FF3">
              <w:rPr>
                <w:sz w:val="26"/>
                <w:szCs w:val="26"/>
              </w:rPr>
              <w:t>đối với mặt hàng gỗ xuất khẩu sang thị trường Hoa Kỳ</w:t>
            </w:r>
            <w:r w:rsidRPr="00BC5FF3">
              <w:rPr>
                <w:sz w:val="26"/>
                <w:szCs w:val="26"/>
                <w:lang w:val="vi-VN"/>
              </w:rPr>
              <w:t>.</w:t>
            </w:r>
          </w:p>
        </w:tc>
        <w:tc>
          <w:tcPr>
            <w:tcW w:w="4483" w:type="dxa"/>
          </w:tcPr>
          <w:p w14:paraId="73B377A0"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47011E8D" w14:textId="77777777" w:rsidR="002B44E2" w:rsidRPr="00BC5FF3" w:rsidRDefault="002B44E2" w:rsidP="002B44E2">
            <w:pPr>
              <w:snapToGrid w:val="0"/>
              <w:spacing w:before="120" w:after="120"/>
              <w:jc w:val="both"/>
              <w:rPr>
                <w:sz w:val="26"/>
                <w:szCs w:val="26"/>
              </w:rPr>
            </w:pPr>
            <w:r w:rsidRPr="00BC5FF3">
              <w:rPr>
                <w:sz w:val="26"/>
                <w:szCs w:val="26"/>
              </w:rPr>
              <w:t>- Bài đăng báo</w:t>
            </w:r>
            <w:r w:rsidRPr="00BC5FF3">
              <w:rPr>
                <w:sz w:val="26"/>
                <w:szCs w:val="26"/>
                <w:lang w:val="vi-VN"/>
              </w:rPr>
              <w:t xml:space="preserve"> trên tạp chí chuyên ngành.  </w:t>
            </w:r>
          </w:p>
          <w:p w14:paraId="10FDD095" w14:textId="77777777" w:rsidR="002B44E2" w:rsidRPr="00BC5FF3" w:rsidRDefault="002B44E2" w:rsidP="002B44E2">
            <w:pPr>
              <w:snapToGrid w:val="0"/>
              <w:spacing w:before="120" w:after="120"/>
              <w:jc w:val="both"/>
              <w:rPr>
                <w:sz w:val="26"/>
                <w:szCs w:val="26"/>
                <w:lang w:val="vi-VN"/>
              </w:rPr>
            </w:pPr>
            <w:r w:rsidRPr="00BC5FF3">
              <w:rPr>
                <w:sz w:val="26"/>
                <w:szCs w:val="26"/>
              </w:rPr>
              <w:t xml:space="preserve">- </w:t>
            </w:r>
            <w:r w:rsidRPr="00BC5FF3">
              <w:rPr>
                <w:sz w:val="26"/>
                <w:szCs w:val="26"/>
                <w:lang w:val="vi-VN"/>
              </w:rPr>
              <w:t>Sổ tay hướng dẫn doanh nghiệp hạn chế rủi ro bị điều tra chống lẩn tránh biện pháp phòng vệ thương mại đối với mặt hàng gỗ xuất khẩu sang Hoa Kỳ.</w:t>
            </w:r>
          </w:p>
          <w:p w14:paraId="743790EF"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12C0127E" w14:textId="77777777" w:rsidR="002B44E2" w:rsidRPr="00BC5FF3" w:rsidRDefault="002B44E2" w:rsidP="002B44E2">
            <w:pPr>
              <w:snapToGrid w:val="0"/>
              <w:spacing w:before="120" w:after="120"/>
              <w:jc w:val="both"/>
              <w:rPr>
                <w:sz w:val="26"/>
                <w:szCs w:val="26"/>
                <w:lang w:val="vi-VN"/>
              </w:rPr>
            </w:pPr>
            <w:r w:rsidRPr="00BC5FF3">
              <w:rPr>
                <w:sz w:val="26"/>
                <w:szCs w:val="26"/>
              </w:rPr>
              <w:t xml:space="preserve">- </w:t>
            </w:r>
            <w:r w:rsidRPr="00BC5FF3">
              <w:rPr>
                <w:sz w:val="26"/>
                <w:szCs w:val="26"/>
                <w:lang w:val="vi-VN"/>
              </w:rPr>
              <w:t>Báo cáo</w:t>
            </w:r>
            <w:r w:rsidRPr="00BC5FF3">
              <w:rPr>
                <w:sz w:val="26"/>
                <w:szCs w:val="26"/>
              </w:rPr>
              <w:t xml:space="preserve"> tổng quan</w:t>
            </w:r>
            <w:r w:rsidRPr="00BC5FF3">
              <w:rPr>
                <w:sz w:val="26"/>
                <w:szCs w:val="26"/>
                <w:lang w:val="vi-VN"/>
              </w:rPr>
              <w:t xml:space="preserve"> biện pháp phòng vệ thương mại và hành vi lẩn tránh các biện pháp này ở thị trường Hoa Kỳ nói chung và trong ngành gỗ nói riêng. Nhận diện các quy định mới trong điều tra chống lẩn tránh thuế chống bán phá giá, thuế chống trợ cấp ở Hoa Kỳ.</w:t>
            </w:r>
          </w:p>
          <w:p w14:paraId="6D923460" w14:textId="77777777" w:rsidR="002B44E2" w:rsidRPr="00BC5FF3" w:rsidRDefault="002B44E2" w:rsidP="002B44E2">
            <w:pPr>
              <w:snapToGrid w:val="0"/>
              <w:spacing w:before="120" w:after="120"/>
              <w:jc w:val="both"/>
              <w:rPr>
                <w:sz w:val="26"/>
                <w:szCs w:val="26"/>
                <w:lang w:val="vi-VN"/>
              </w:rPr>
            </w:pPr>
            <w:r w:rsidRPr="00BC5FF3">
              <w:rPr>
                <w:sz w:val="26"/>
                <w:szCs w:val="26"/>
                <w:lang w:val="vi-VN"/>
              </w:rPr>
              <w:t>-</w:t>
            </w:r>
            <w:r w:rsidRPr="00BC5FF3">
              <w:rPr>
                <w:sz w:val="26"/>
                <w:szCs w:val="26"/>
              </w:rPr>
              <w:t xml:space="preserve"> </w:t>
            </w:r>
            <w:r w:rsidRPr="00BC5FF3">
              <w:rPr>
                <w:sz w:val="26"/>
                <w:szCs w:val="26"/>
                <w:lang w:val="vi-VN"/>
              </w:rPr>
              <w:t xml:space="preserve">Báo cáo phân tích thực trạng chuỗi sản xuất, chế biến, xuất khẩu gỗ và các sản </w:t>
            </w:r>
            <w:r w:rsidRPr="00BC5FF3">
              <w:rPr>
                <w:sz w:val="26"/>
                <w:szCs w:val="26"/>
                <w:lang w:val="vi-VN"/>
              </w:rPr>
              <w:lastRenderedPageBreak/>
              <w:t>phẩm gỗ của Việt Nam sang Hoa Kỳ trong thời gian gần đây, đặc biệt là cấu trúc chuỗi cung ứng và các yếu tố làm phát sinh nguy cơ lẩn tránh các biện pháp phòng vệ thương mại theo quy định và thực tiễn áp dụng của Hoa Kỳ.</w:t>
            </w:r>
          </w:p>
          <w:p w14:paraId="1CF04774" w14:textId="77777777" w:rsidR="002B44E2" w:rsidRPr="00BC5FF3" w:rsidRDefault="002B44E2" w:rsidP="002B44E2">
            <w:pPr>
              <w:snapToGrid w:val="0"/>
              <w:spacing w:before="120" w:after="120"/>
              <w:jc w:val="both"/>
              <w:rPr>
                <w:sz w:val="26"/>
                <w:szCs w:val="26"/>
              </w:rPr>
            </w:pPr>
            <w:r w:rsidRPr="00BC5FF3">
              <w:rPr>
                <w:sz w:val="26"/>
                <w:szCs w:val="26"/>
              </w:rPr>
              <w:t xml:space="preserve">- </w:t>
            </w:r>
            <w:r w:rsidRPr="00BC5FF3">
              <w:rPr>
                <w:sz w:val="26"/>
                <w:szCs w:val="26"/>
                <w:lang w:val="vi-VN"/>
              </w:rPr>
              <w:t>Báo cáo phân tích nhận định bối cảnh, xu hướng điều tra chống lẩn tránh biện pháp phòng vệ thương mại ở Hoa Kỳ trong thời gian tới, cũng như triển vọng và các nguy cơ bị kiện chống lẩn tránh của ngành gỗ Việt Nam ở thị trường này.</w:t>
            </w:r>
          </w:p>
          <w:p w14:paraId="48F1FB4A"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hợp.  </w:t>
            </w:r>
          </w:p>
        </w:tc>
        <w:tc>
          <w:tcPr>
            <w:tcW w:w="1445" w:type="dxa"/>
          </w:tcPr>
          <w:p w14:paraId="06423109"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345FD001"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52EE6D7B" w14:textId="77777777" w:rsidTr="002B44E2">
        <w:tc>
          <w:tcPr>
            <w:tcW w:w="624" w:type="dxa"/>
          </w:tcPr>
          <w:p w14:paraId="6997C10D"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DD5F9F8" w14:textId="77777777" w:rsidR="002B44E2" w:rsidRPr="00BC5FF3" w:rsidRDefault="002B44E2" w:rsidP="002B44E2">
            <w:pPr>
              <w:snapToGrid w:val="0"/>
              <w:spacing w:before="120" w:after="120"/>
              <w:ind w:left="-57" w:right="-57"/>
              <w:jc w:val="both"/>
              <w:rPr>
                <w:color w:val="000000" w:themeColor="text1"/>
                <w:sz w:val="26"/>
                <w:szCs w:val="26"/>
              </w:rPr>
            </w:pPr>
            <w:r w:rsidRPr="00BC5FF3">
              <w:rPr>
                <w:sz w:val="26"/>
                <w:szCs w:val="26"/>
                <w:lang w:val="vi-VN"/>
              </w:rPr>
              <w:t>Nghiên cứu và đề xuất giải pháp nâng cao năng lực của doanh nghiệp Việt Nam ứng phó với các biện pháp phòng vệ thương mại của Hoa Kỳ</w:t>
            </w:r>
          </w:p>
        </w:tc>
        <w:tc>
          <w:tcPr>
            <w:tcW w:w="1466" w:type="dxa"/>
          </w:tcPr>
          <w:p w14:paraId="41180094" w14:textId="0C697F73" w:rsidR="002B44E2" w:rsidRPr="00BC5FF3" w:rsidRDefault="002B44E2" w:rsidP="002B44E2">
            <w:pPr>
              <w:snapToGrid w:val="0"/>
              <w:spacing w:before="120" w:after="120"/>
              <w:jc w:val="both"/>
              <w:rPr>
                <w:sz w:val="26"/>
                <w:szCs w:val="26"/>
              </w:rPr>
            </w:pPr>
            <w:r w:rsidRPr="00E2659E">
              <w:rPr>
                <w:sz w:val="26"/>
                <w:szCs w:val="26"/>
              </w:rPr>
              <w:t>Thương mại</w:t>
            </w:r>
          </w:p>
        </w:tc>
        <w:tc>
          <w:tcPr>
            <w:tcW w:w="3361" w:type="dxa"/>
          </w:tcPr>
          <w:p w14:paraId="78E4D510" w14:textId="4F927825"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Đề xuất các giải pháp đối với các doanh nghiệp, hiệp hội ngành hàng và các cơ quan quản lý nhà nước nhằm nâng cao năng lực ứng phó với các biện pháp phòng vệ thương mại của Hoa Kỳ.</w:t>
            </w:r>
          </w:p>
        </w:tc>
        <w:tc>
          <w:tcPr>
            <w:tcW w:w="4483" w:type="dxa"/>
          </w:tcPr>
          <w:p w14:paraId="7DCEC7B0"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00CF94F7" w14:textId="77777777" w:rsidR="002B44E2" w:rsidRPr="00BC5FF3" w:rsidRDefault="002B44E2" w:rsidP="002B44E2">
            <w:pPr>
              <w:snapToGrid w:val="0"/>
              <w:spacing w:before="120" w:after="120"/>
              <w:jc w:val="both"/>
              <w:rPr>
                <w:sz w:val="26"/>
                <w:szCs w:val="26"/>
              </w:rPr>
            </w:pPr>
            <w:r w:rsidRPr="00BC5FF3">
              <w:rPr>
                <w:sz w:val="26"/>
                <w:szCs w:val="26"/>
              </w:rPr>
              <w:t>- Bài đăng báo</w:t>
            </w:r>
            <w:r w:rsidRPr="00BC5FF3">
              <w:rPr>
                <w:sz w:val="26"/>
                <w:szCs w:val="26"/>
                <w:lang w:val="vi-VN"/>
              </w:rPr>
              <w:t xml:space="preserve"> trên tạp chí chuyên ngành. </w:t>
            </w:r>
          </w:p>
          <w:p w14:paraId="36927C1B" w14:textId="77777777" w:rsidR="002B44E2" w:rsidRPr="00BC5FF3" w:rsidRDefault="002B44E2" w:rsidP="002B44E2">
            <w:pPr>
              <w:snapToGrid w:val="0"/>
              <w:spacing w:before="120" w:after="120"/>
              <w:jc w:val="both"/>
              <w:rPr>
                <w:b/>
                <w:bCs/>
                <w:iCs/>
                <w:sz w:val="26"/>
                <w:szCs w:val="26"/>
                <w:lang w:val="vi-VN"/>
              </w:rPr>
            </w:pPr>
            <w:r w:rsidRPr="00BC5FF3">
              <w:rPr>
                <w:rStyle w:val="Strong"/>
                <w:sz w:val="26"/>
                <w:szCs w:val="26"/>
              </w:rPr>
              <w:t xml:space="preserve">- </w:t>
            </w:r>
            <w:r w:rsidRPr="00BC5FF3">
              <w:rPr>
                <w:sz w:val="26"/>
                <w:szCs w:val="26"/>
              </w:rPr>
              <w:t>Sổ tay hướng dẫn doanh nghiệp hạn chế rủi ro bị điều tra, áp dụng biện pháp phòng vệ thương mại đối với một số ngành hàng khi xuất khẩu sang Hoa Kỳ</w:t>
            </w:r>
            <w:r w:rsidRPr="00BC5FF3">
              <w:rPr>
                <w:sz w:val="26"/>
                <w:szCs w:val="26"/>
                <w:lang w:val="vi-VN"/>
              </w:rPr>
              <w:t xml:space="preserve"> </w:t>
            </w:r>
            <w:r w:rsidRPr="00BC5FF3">
              <w:rPr>
                <w:b/>
                <w:bCs/>
                <w:iCs/>
                <w:sz w:val="26"/>
                <w:szCs w:val="26"/>
                <w:lang w:val="vi-VN"/>
              </w:rPr>
              <w:t>D</w:t>
            </w:r>
          </w:p>
          <w:p w14:paraId="2CAFF060"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74A56CA3" w14:textId="77777777" w:rsidR="002B44E2" w:rsidRPr="00BC5FF3" w:rsidRDefault="002B44E2" w:rsidP="002B44E2">
            <w:pPr>
              <w:pStyle w:val="ListParagraph"/>
              <w:snapToGrid w:val="0"/>
              <w:spacing w:before="120" w:after="120"/>
              <w:ind w:left="0"/>
              <w:jc w:val="both"/>
              <w:rPr>
                <w:rStyle w:val="Strong"/>
                <w:rFonts w:ascii="Times New Roman" w:hAnsi="Times New Roman"/>
                <w:b w:val="0"/>
                <w:bCs w:val="0"/>
                <w:sz w:val="26"/>
                <w:szCs w:val="26"/>
              </w:rPr>
            </w:pPr>
            <w:r w:rsidRPr="00BC5FF3">
              <w:rPr>
                <w:rFonts w:ascii="Times New Roman" w:eastAsiaTheme="minorHAnsi" w:hAnsi="Times New Roman"/>
                <w:sz w:val="26"/>
                <w:szCs w:val="26"/>
              </w:rPr>
              <w:lastRenderedPageBreak/>
              <w:t>- Báo cáo tổng quan về các biện pháp phòng vệ thương mại của Hoa Kỳ và các vụ kiện liên quan đến Việt Nam.</w:t>
            </w:r>
          </w:p>
          <w:p w14:paraId="09459A49"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Style w:val="Strong"/>
                <w:rFonts w:ascii="Times New Roman" w:eastAsiaTheme="minorHAnsi" w:hAnsi="Times New Roman"/>
                <w:b w:val="0"/>
                <w:sz w:val="26"/>
                <w:szCs w:val="26"/>
              </w:rPr>
              <w:t>- Báo cáo</w:t>
            </w:r>
            <w:r w:rsidRPr="00BC5FF3">
              <w:rPr>
                <w:rStyle w:val="Strong"/>
                <w:rFonts w:ascii="Times New Roman" w:eastAsiaTheme="minorHAnsi" w:hAnsi="Times New Roman"/>
                <w:sz w:val="26"/>
                <w:szCs w:val="26"/>
              </w:rPr>
              <w:t xml:space="preserve"> </w:t>
            </w:r>
            <w:r w:rsidRPr="00BC5FF3">
              <w:rPr>
                <w:rFonts w:ascii="Times New Roman" w:eastAsiaTheme="minorHAnsi" w:hAnsi="Times New Roman"/>
                <w:sz w:val="26"/>
                <w:szCs w:val="26"/>
              </w:rPr>
              <w:t>phân tích và đánh giá năng lực của doanh nghiệp Việt Nam trong ứng phó với các biện pháp phòng vệ thương mại của Hoa Kỳ.</w:t>
            </w:r>
          </w:p>
          <w:p w14:paraId="4E3C99BE" w14:textId="77777777" w:rsidR="002B44E2" w:rsidRPr="00BC5FF3" w:rsidRDefault="002B44E2" w:rsidP="002B44E2">
            <w:pPr>
              <w:pStyle w:val="ListParagraph"/>
              <w:snapToGrid w:val="0"/>
              <w:spacing w:before="120" w:after="120"/>
              <w:ind w:left="0"/>
              <w:jc w:val="both"/>
              <w:rPr>
                <w:rFonts w:ascii="Times New Roman" w:eastAsiaTheme="minorHAnsi" w:hAnsi="Times New Roman"/>
                <w:sz w:val="26"/>
                <w:szCs w:val="26"/>
              </w:rPr>
            </w:pPr>
            <w:r w:rsidRPr="00BC5FF3">
              <w:rPr>
                <w:rStyle w:val="Strong"/>
                <w:rFonts w:ascii="Times New Roman" w:eastAsiaTheme="minorHAnsi" w:hAnsi="Times New Roman"/>
                <w:b w:val="0"/>
                <w:sz w:val="26"/>
                <w:szCs w:val="26"/>
              </w:rPr>
              <w:t>- Báo cáo</w:t>
            </w:r>
            <w:r w:rsidRPr="00BC5FF3">
              <w:rPr>
                <w:rStyle w:val="Strong"/>
                <w:rFonts w:ascii="Times New Roman" w:eastAsiaTheme="minorHAnsi" w:hAnsi="Times New Roman"/>
                <w:sz w:val="26"/>
                <w:szCs w:val="26"/>
              </w:rPr>
              <w:t xml:space="preserve"> </w:t>
            </w:r>
            <w:r w:rsidRPr="00BC5FF3">
              <w:rPr>
                <w:rFonts w:ascii="Times New Roman" w:hAnsi="Times New Roman"/>
                <w:sz w:val="26"/>
                <w:szCs w:val="26"/>
              </w:rPr>
              <w:t xml:space="preserve">đề xuất các giải pháp đối với các doanh nghiệp, hiệp hội ngành hàng và các cơ quan quản lý nhà nước </w:t>
            </w:r>
            <w:r w:rsidRPr="00BC5FF3">
              <w:rPr>
                <w:rFonts w:ascii="Times New Roman" w:eastAsiaTheme="minorHAnsi" w:hAnsi="Times New Roman"/>
                <w:sz w:val="26"/>
                <w:szCs w:val="26"/>
              </w:rPr>
              <w:t>nhằm nâng cao năng lực ứng phó với các biện pháp phòng vệ thương mại của Hoa Kỳ.</w:t>
            </w:r>
          </w:p>
          <w:p w14:paraId="05E2E2D9" w14:textId="77777777" w:rsidR="002B44E2" w:rsidRPr="00BC5FF3" w:rsidRDefault="002B44E2" w:rsidP="002B44E2">
            <w:pPr>
              <w:pStyle w:val="ListParagraph"/>
              <w:snapToGrid w:val="0"/>
              <w:spacing w:before="120" w:after="120"/>
              <w:ind w:left="0"/>
              <w:jc w:val="both"/>
              <w:rPr>
                <w:rFonts w:ascii="Times New Roman" w:hAnsi="Times New Roman"/>
                <w:sz w:val="26"/>
                <w:szCs w:val="26"/>
              </w:rPr>
            </w:pPr>
            <w:r w:rsidRPr="00BC5FF3">
              <w:rPr>
                <w:rFonts w:ascii="Times New Roman" w:hAnsi="Times New Roman"/>
                <w:sz w:val="26"/>
                <w:szCs w:val="26"/>
              </w:rPr>
              <w:t xml:space="preserve">-  Báo cáo tổng hợp.  </w:t>
            </w:r>
          </w:p>
        </w:tc>
        <w:tc>
          <w:tcPr>
            <w:tcW w:w="1445" w:type="dxa"/>
          </w:tcPr>
          <w:p w14:paraId="6C25439F"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6CA00BB7"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4200A563" w14:textId="77777777" w:rsidTr="002B44E2">
        <w:tc>
          <w:tcPr>
            <w:tcW w:w="624" w:type="dxa"/>
          </w:tcPr>
          <w:p w14:paraId="1FEAE738"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11B51987" w14:textId="77777777" w:rsidR="002B44E2" w:rsidRPr="00BC5FF3" w:rsidRDefault="002B44E2" w:rsidP="002B44E2">
            <w:pPr>
              <w:snapToGrid w:val="0"/>
              <w:spacing w:before="120" w:after="120"/>
              <w:ind w:left="-57" w:right="-57"/>
              <w:jc w:val="both"/>
              <w:rPr>
                <w:color w:val="000000" w:themeColor="text1"/>
                <w:sz w:val="26"/>
                <w:szCs w:val="26"/>
              </w:rPr>
            </w:pPr>
            <w:r w:rsidRPr="00BC5FF3">
              <w:rPr>
                <w:sz w:val="26"/>
                <w:szCs w:val="26"/>
                <w:lang w:val="vi-VN"/>
              </w:rPr>
              <w:t>Nghiên cứu ảnh hưởng thuế đối ứng của Hoa Kỳ đến xuất nhập khẩu hàng hoá và giải pháp cho Việt Nam</w:t>
            </w:r>
          </w:p>
        </w:tc>
        <w:tc>
          <w:tcPr>
            <w:tcW w:w="1466" w:type="dxa"/>
          </w:tcPr>
          <w:p w14:paraId="7C7AC597" w14:textId="464B158D" w:rsidR="002B44E2" w:rsidRPr="00BC5FF3" w:rsidRDefault="002B44E2" w:rsidP="002B44E2">
            <w:pPr>
              <w:snapToGrid w:val="0"/>
              <w:spacing w:before="120" w:after="120"/>
              <w:jc w:val="both"/>
              <w:rPr>
                <w:sz w:val="26"/>
                <w:szCs w:val="26"/>
                <w:lang w:val="vi-VN"/>
              </w:rPr>
            </w:pPr>
            <w:r w:rsidRPr="00E2659E">
              <w:rPr>
                <w:sz w:val="26"/>
                <w:szCs w:val="26"/>
              </w:rPr>
              <w:t>Thương mại</w:t>
            </w:r>
          </w:p>
        </w:tc>
        <w:tc>
          <w:tcPr>
            <w:tcW w:w="3361" w:type="dxa"/>
          </w:tcPr>
          <w:p w14:paraId="1A0E22A1" w14:textId="50DAFF23" w:rsidR="002B44E2" w:rsidRPr="00BC5FF3" w:rsidRDefault="002B44E2" w:rsidP="002B44E2">
            <w:pPr>
              <w:snapToGrid w:val="0"/>
              <w:spacing w:before="120" w:after="120"/>
              <w:jc w:val="both"/>
              <w:rPr>
                <w:color w:val="000000" w:themeColor="text1"/>
                <w:sz w:val="26"/>
                <w:szCs w:val="26"/>
                <w:lang w:val="pt-BR"/>
              </w:rPr>
            </w:pPr>
            <w:r w:rsidRPr="00BC5FF3">
              <w:rPr>
                <w:sz w:val="26"/>
                <w:szCs w:val="26"/>
                <w:lang w:val="vi-VN"/>
              </w:rPr>
              <w:t xml:space="preserve">Nghiên cứu về ảnh hưởng của thuế đối ứng do Hoa Kỳ áp đặt đến xuất nhập khẩu hàng hoá của Việt Nam và đề xuất các giải pháp đảm bảo xuất nhập khẩu bền vững  </w:t>
            </w:r>
          </w:p>
        </w:tc>
        <w:tc>
          <w:tcPr>
            <w:tcW w:w="4483" w:type="dxa"/>
          </w:tcPr>
          <w:p w14:paraId="2B534724"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34DD02F3" w14:textId="77777777" w:rsidR="002B44E2" w:rsidRPr="00BC5FF3" w:rsidRDefault="002B44E2" w:rsidP="002B44E2">
            <w:pPr>
              <w:snapToGrid w:val="0"/>
              <w:spacing w:before="120" w:after="120"/>
              <w:jc w:val="both"/>
              <w:rPr>
                <w:sz w:val="26"/>
                <w:szCs w:val="26"/>
                <w:lang w:val="vi-VN"/>
              </w:rPr>
            </w:pPr>
            <w:r w:rsidRPr="00BC5FF3">
              <w:rPr>
                <w:sz w:val="26"/>
                <w:szCs w:val="26"/>
              </w:rPr>
              <w:t>- Bài đăng báo</w:t>
            </w:r>
            <w:r w:rsidRPr="00BC5FF3">
              <w:rPr>
                <w:sz w:val="26"/>
                <w:szCs w:val="26"/>
                <w:lang w:val="vi-VN"/>
              </w:rPr>
              <w:t xml:space="preserve"> trên tạp chí chuyên ngành.  </w:t>
            </w:r>
          </w:p>
          <w:p w14:paraId="1DC6FA13"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75745D8D" w14:textId="77777777" w:rsidR="002B44E2" w:rsidRPr="00BC5FF3" w:rsidRDefault="002B44E2" w:rsidP="002B44E2">
            <w:pPr>
              <w:snapToGrid w:val="0"/>
              <w:spacing w:before="120" w:after="120"/>
              <w:jc w:val="both"/>
              <w:rPr>
                <w:sz w:val="26"/>
                <w:szCs w:val="26"/>
              </w:rPr>
            </w:pPr>
            <w:r w:rsidRPr="00BC5FF3">
              <w:rPr>
                <w:sz w:val="26"/>
                <w:szCs w:val="26"/>
                <w:lang w:val="vi-VN"/>
              </w:rPr>
              <w:t>- Báo cáo tổng quan về thuế đối ứng và ảnh hưởng của thuế đối ứng đến xuất, nhập khẩu hàng hoá</w:t>
            </w:r>
            <w:r w:rsidRPr="00BC5FF3">
              <w:rPr>
                <w:sz w:val="26"/>
                <w:szCs w:val="26"/>
              </w:rPr>
              <w:t>.</w:t>
            </w:r>
          </w:p>
          <w:p w14:paraId="0C35E256" w14:textId="77777777" w:rsidR="002B44E2" w:rsidRPr="00BC5FF3" w:rsidRDefault="002B44E2" w:rsidP="002B44E2">
            <w:pPr>
              <w:snapToGrid w:val="0"/>
              <w:spacing w:before="120" w:after="120"/>
              <w:jc w:val="both"/>
              <w:rPr>
                <w:sz w:val="26"/>
                <w:szCs w:val="26"/>
              </w:rPr>
            </w:pPr>
            <w:r w:rsidRPr="00BC5FF3">
              <w:rPr>
                <w:sz w:val="26"/>
                <w:szCs w:val="26"/>
                <w:lang w:val="vi-VN"/>
              </w:rPr>
              <w:lastRenderedPageBreak/>
              <w:t>- Báo cáo đánh giá thực trạng ảnh hưởng của thuế đối ứng Hoa Kỳ đến xuất nhập khẩu hàng hoá của Việt Nam</w:t>
            </w:r>
            <w:r w:rsidRPr="00BC5FF3">
              <w:rPr>
                <w:sz w:val="26"/>
                <w:szCs w:val="26"/>
              </w:rPr>
              <w:t>.</w:t>
            </w:r>
          </w:p>
          <w:p w14:paraId="0A38B751" w14:textId="77777777" w:rsidR="002B44E2" w:rsidRPr="00BC5FF3" w:rsidRDefault="002B44E2" w:rsidP="002B44E2">
            <w:pPr>
              <w:snapToGrid w:val="0"/>
              <w:spacing w:before="120" w:after="120"/>
              <w:jc w:val="both"/>
              <w:rPr>
                <w:sz w:val="26"/>
                <w:szCs w:val="26"/>
              </w:rPr>
            </w:pPr>
            <w:r w:rsidRPr="00BC5FF3">
              <w:rPr>
                <w:sz w:val="26"/>
                <w:szCs w:val="26"/>
                <w:lang w:val="vi-VN"/>
              </w:rPr>
              <w:t>- Báo cáo đề xuất giải pháp khắc phục và ứng phó với ảnh hưởng từ thuế đối ứng của Hoa Kỳ</w:t>
            </w:r>
            <w:r w:rsidRPr="00BC5FF3">
              <w:rPr>
                <w:sz w:val="26"/>
                <w:szCs w:val="26"/>
              </w:rPr>
              <w:t>.</w:t>
            </w:r>
          </w:p>
          <w:p w14:paraId="3CDD4923"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hợp.  </w:t>
            </w:r>
          </w:p>
        </w:tc>
        <w:tc>
          <w:tcPr>
            <w:tcW w:w="1445" w:type="dxa"/>
          </w:tcPr>
          <w:p w14:paraId="104B8BB9"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3D3C010A"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17B979D9" w14:textId="77777777" w:rsidTr="002B44E2">
        <w:tc>
          <w:tcPr>
            <w:tcW w:w="624" w:type="dxa"/>
          </w:tcPr>
          <w:p w14:paraId="2DD5AF1E"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9ABD7CE" w14:textId="77777777" w:rsidR="002B44E2" w:rsidRPr="00BC5FF3" w:rsidRDefault="002B44E2" w:rsidP="002B44E2">
            <w:pPr>
              <w:numPr>
                <w:ilvl w:val="12"/>
                <w:numId w:val="0"/>
              </w:numPr>
              <w:snapToGrid w:val="0"/>
              <w:spacing w:before="120" w:after="120"/>
              <w:jc w:val="both"/>
              <w:rPr>
                <w:sz w:val="26"/>
                <w:szCs w:val="26"/>
              </w:rPr>
            </w:pPr>
            <w:r w:rsidRPr="00BC5FF3">
              <w:rPr>
                <w:sz w:val="26"/>
                <w:szCs w:val="26"/>
              </w:rPr>
              <w:t>Nghiên cứu  đánh giá phát triển ngành Công Thương sau 40 năm đổi mới và đề xuất định hướng phát triển đến năm 2045</w:t>
            </w:r>
          </w:p>
          <w:p w14:paraId="5082E5BB" w14:textId="77777777" w:rsidR="002B44E2" w:rsidRPr="00BC5FF3" w:rsidRDefault="002B44E2" w:rsidP="002B44E2">
            <w:pPr>
              <w:snapToGrid w:val="0"/>
              <w:spacing w:before="120" w:after="120"/>
              <w:ind w:left="-57" w:right="-57"/>
              <w:jc w:val="both"/>
              <w:rPr>
                <w:color w:val="000000" w:themeColor="text1"/>
                <w:sz w:val="26"/>
                <w:szCs w:val="26"/>
              </w:rPr>
            </w:pPr>
          </w:p>
        </w:tc>
        <w:tc>
          <w:tcPr>
            <w:tcW w:w="1466" w:type="dxa"/>
          </w:tcPr>
          <w:p w14:paraId="1C7712B8" w14:textId="49869398" w:rsidR="002B44E2" w:rsidRPr="00BC5FF3" w:rsidRDefault="002B44E2" w:rsidP="002B44E2">
            <w:pPr>
              <w:snapToGrid w:val="0"/>
              <w:spacing w:before="120" w:after="120"/>
              <w:jc w:val="both"/>
              <w:rPr>
                <w:sz w:val="26"/>
                <w:szCs w:val="26"/>
              </w:rPr>
            </w:pPr>
            <w:r w:rsidRPr="00E2659E">
              <w:rPr>
                <w:sz w:val="26"/>
                <w:szCs w:val="26"/>
              </w:rPr>
              <w:t>Thương mại</w:t>
            </w:r>
          </w:p>
        </w:tc>
        <w:tc>
          <w:tcPr>
            <w:tcW w:w="3361" w:type="dxa"/>
          </w:tcPr>
          <w:p w14:paraId="4230285B" w14:textId="0CFB36EE"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Nghiên cứu, đánh giá được sự phát triển của ngành Công Thương sau 40 năm thực hiện công cuộc Đổi mới của đất nước, bao gồm: sản xuất công nghiệp, hoạt động thương mại trong nước và xuất khẩu. Trên cơ sở đó, đề xuất, định hướng phát triển Ngành đến năm 2045</w:t>
            </w:r>
          </w:p>
        </w:tc>
        <w:tc>
          <w:tcPr>
            <w:tcW w:w="4483" w:type="dxa"/>
          </w:tcPr>
          <w:p w14:paraId="4C8906D8"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3FD879DD" w14:textId="77777777" w:rsidR="002B44E2" w:rsidRPr="00BC5FF3" w:rsidRDefault="002B44E2" w:rsidP="002B44E2">
            <w:pPr>
              <w:snapToGrid w:val="0"/>
              <w:spacing w:before="120" w:after="120"/>
              <w:jc w:val="both"/>
              <w:rPr>
                <w:sz w:val="26"/>
                <w:szCs w:val="26"/>
                <w:lang w:val="vi-VN"/>
              </w:rPr>
            </w:pPr>
            <w:r w:rsidRPr="00BC5FF3">
              <w:rPr>
                <w:sz w:val="26"/>
                <w:szCs w:val="26"/>
              </w:rPr>
              <w:t>- Bài đăng báo</w:t>
            </w:r>
            <w:r w:rsidRPr="00BC5FF3">
              <w:rPr>
                <w:sz w:val="26"/>
                <w:szCs w:val="26"/>
                <w:lang w:val="vi-VN"/>
              </w:rPr>
              <w:t xml:space="preserve"> trên tạp chí chuyên ngành.  </w:t>
            </w:r>
          </w:p>
          <w:p w14:paraId="6EC7F49D" w14:textId="77777777" w:rsidR="002B44E2" w:rsidRPr="00BC5FF3" w:rsidRDefault="002B44E2" w:rsidP="002B44E2">
            <w:pPr>
              <w:snapToGrid w:val="0"/>
              <w:spacing w:before="120" w:after="120"/>
              <w:jc w:val="both"/>
              <w:rPr>
                <w:sz w:val="26"/>
                <w:szCs w:val="26"/>
              </w:rPr>
            </w:pPr>
            <w:r w:rsidRPr="00BC5FF3">
              <w:rPr>
                <w:iCs/>
                <w:sz w:val="26"/>
                <w:szCs w:val="26"/>
              </w:rPr>
              <w:t xml:space="preserve">- Dự thảo đề cương cuốn sách về </w:t>
            </w:r>
            <w:r w:rsidRPr="00BC5FF3">
              <w:rPr>
                <w:sz w:val="26"/>
                <w:szCs w:val="26"/>
              </w:rPr>
              <w:t>“Thành tựu ngành Công Thương sau 40 năm Đổi mới (1986-2025)”</w:t>
            </w:r>
          </w:p>
          <w:p w14:paraId="0800295E"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093FB838" w14:textId="77777777" w:rsidR="002B44E2" w:rsidRPr="00BC5FF3" w:rsidRDefault="002B44E2" w:rsidP="002B44E2">
            <w:pPr>
              <w:snapToGrid w:val="0"/>
              <w:spacing w:before="120" w:after="120"/>
              <w:jc w:val="both"/>
              <w:rPr>
                <w:iCs/>
                <w:sz w:val="26"/>
                <w:szCs w:val="26"/>
              </w:rPr>
            </w:pPr>
            <w:r w:rsidRPr="00BC5FF3">
              <w:rPr>
                <w:b/>
                <w:bCs/>
                <w:iCs/>
                <w:sz w:val="26"/>
                <w:szCs w:val="26"/>
              </w:rPr>
              <w:t xml:space="preserve">- </w:t>
            </w:r>
            <w:r w:rsidRPr="00BC5FF3">
              <w:rPr>
                <w:iCs/>
                <w:sz w:val="26"/>
                <w:szCs w:val="26"/>
              </w:rPr>
              <w:t>Báo cáo nghiên cứu, đánh giá thực trạng phát triển sản xuất công nghiệp, thương mại trong nước và xuất nhập khẩu của nước ta trong giai đoạn 1986-2025;</w:t>
            </w:r>
          </w:p>
          <w:p w14:paraId="6C8AF13E" w14:textId="77777777" w:rsidR="002B44E2" w:rsidRPr="00BC5FF3" w:rsidRDefault="002B44E2" w:rsidP="002B44E2">
            <w:pPr>
              <w:snapToGrid w:val="0"/>
              <w:spacing w:before="120" w:after="120"/>
              <w:jc w:val="both"/>
              <w:rPr>
                <w:iCs/>
                <w:sz w:val="26"/>
                <w:szCs w:val="26"/>
              </w:rPr>
            </w:pPr>
            <w:r w:rsidRPr="00BC5FF3">
              <w:rPr>
                <w:iCs/>
                <w:sz w:val="26"/>
                <w:szCs w:val="26"/>
              </w:rPr>
              <w:t xml:space="preserve">- Báo cáo đánh giá được những thành tựu, hạn chế, nguyên nhân và bài học kinh nghiệm đối với phát triển sản xuất công nghiệp, thương mại trong nước và xuất </w:t>
            </w:r>
            <w:r w:rsidRPr="00BC5FF3">
              <w:rPr>
                <w:iCs/>
                <w:sz w:val="26"/>
                <w:szCs w:val="26"/>
              </w:rPr>
              <w:lastRenderedPageBreak/>
              <w:t>nhập khẩu của nước ta trong giai đoạn 1986-2025;</w:t>
            </w:r>
          </w:p>
          <w:p w14:paraId="2955BA81" w14:textId="77777777" w:rsidR="002B44E2" w:rsidRPr="00BC5FF3" w:rsidRDefault="002B44E2" w:rsidP="002B44E2">
            <w:pPr>
              <w:snapToGrid w:val="0"/>
              <w:spacing w:before="120" w:after="120"/>
              <w:jc w:val="both"/>
              <w:rPr>
                <w:iCs/>
                <w:sz w:val="26"/>
                <w:szCs w:val="26"/>
              </w:rPr>
            </w:pPr>
            <w:r w:rsidRPr="00BC5FF3">
              <w:rPr>
                <w:iCs/>
                <w:sz w:val="26"/>
                <w:szCs w:val="26"/>
              </w:rPr>
              <w:t>- Báo cáo đề xuất định hướng phát triển sản xuất công nghiệp, thương mại trong nước và xuất nhập khẩu của nước ta đến năm 2045.</w:t>
            </w:r>
          </w:p>
          <w:p w14:paraId="58E0BEC1"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hợp.  </w:t>
            </w:r>
          </w:p>
        </w:tc>
        <w:tc>
          <w:tcPr>
            <w:tcW w:w="1445" w:type="dxa"/>
          </w:tcPr>
          <w:p w14:paraId="4102CE6D"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23B5FD0C"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19255787" w14:textId="77777777" w:rsidTr="002B44E2">
        <w:tc>
          <w:tcPr>
            <w:tcW w:w="624" w:type="dxa"/>
          </w:tcPr>
          <w:p w14:paraId="41842E0F"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06E7C015" w14:textId="77777777" w:rsidR="002B44E2" w:rsidRPr="00BC5FF3" w:rsidRDefault="002B44E2" w:rsidP="002B44E2">
            <w:pPr>
              <w:snapToGrid w:val="0"/>
              <w:spacing w:before="120" w:after="120"/>
              <w:ind w:left="-57" w:right="-57"/>
              <w:jc w:val="both"/>
              <w:rPr>
                <w:color w:val="000000" w:themeColor="text1"/>
                <w:sz w:val="26"/>
                <w:szCs w:val="26"/>
              </w:rPr>
            </w:pPr>
            <w:r w:rsidRPr="00BC5FF3">
              <w:rPr>
                <w:color w:val="000000" w:themeColor="text1"/>
                <w:sz w:val="26"/>
                <w:szCs w:val="26"/>
                <w:lang w:val="pt-BR"/>
              </w:rPr>
              <w:t xml:space="preserve">Nghiên cứu đề xuất giải pháp thúc đẩy xuất khẩu các sản phẩm Halal của Việt Nam sang thị trường khu vực Trung Đông đến năm 2035 </w:t>
            </w:r>
          </w:p>
        </w:tc>
        <w:tc>
          <w:tcPr>
            <w:tcW w:w="1466" w:type="dxa"/>
          </w:tcPr>
          <w:p w14:paraId="22EE4B13" w14:textId="4AD91219" w:rsidR="002B44E2" w:rsidRPr="00BC5FF3" w:rsidRDefault="002B44E2" w:rsidP="002B44E2">
            <w:pPr>
              <w:snapToGrid w:val="0"/>
              <w:spacing w:before="120" w:after="120"/>
              <w:jc w:val="both"/>
              <w:rPr>
                <w:i/>
                <w:noProof/>
                <w:sz w:val="26"/>
                <w:szCs w:val="26"/>
              </w:rPr>
            </w:pPr>
            <w:r w:rsidRPr="00E2659E">
              <w:rPr>
                <w:sz w:val="26"/>
                <w:szCs w:val="26"/>
              </w:rPr>
              <w:t>Thương mại</w:t>
            </w:r>
          </w:p>
        </w:tc>
        <w:tc>
          <w:tcPr>
            <w:tcW w:w="3361" w:type="dxa"/>
          </w:tcPr>
          <w:p w14:paraId="0E3FF82D" w14:textId="1F15D08C" w:rsidR="002B44E2" w:rsidRPr="00BC5FF3" w:rsidRDefault="002B44E2" w:rsidP="002B44E2">
            <w:pPr>
              <w:snapToGrid w:val="0"/>
              <w:spacing w:before="120" w:after="120"/>
              <w:jc w:val="both"/>
              <w:rPr>
                <w:sz w:val="26"/>
                <w:szCs w:val="26"/>
              </w:rPr>
            </w:pPr>
            <w:r w:rsidRPr="00BC5FF3">
              <w:rPr>
                <w:i/>
                <w:noProof/>
                <w:sz w:val="26"/>
                <w:szCs w:val="26"/>
              </w:rPr>
              <w:t xml:space="preserve"> </w:t>
            </w:r>
            <w:r w:rsidRPr="00BC5FF3">
              <w:rPr>
                <w:sz w:val="26"/>
                <w:szCs w:val="26"/>
                <w:shd w:val="clear" w:color="auto" w:fill="FFFFFF"/>
              </w:rPr>
              <w:t>Đề xuất giải pháp thúc đẩy xuất khẩu các sản phẩm Halal của Việt Nam sang thị trường khu vực Trung Đông đến năm 2035</w:t>
            </w:r>
            <w:r w:rsidRPr="00BC5FF3">
              <w:rPr>
                <w:sz w:val="26"/>
                <w:szCs w:val="26"/>
              </w:rPr>
              <w:t>.</w:t>
            </w:r>
          </w:p>
          <w:p w14:paraId="47207EE2" w14:textId="77777777" w:rsidR="002B44E2" w:rsidRPr="00BC5FF3" w:rsidRDefault="002B44E2" w:rsidP="002B44E2">
            <w:pPr>
              <w:snapToGrid w:val="0"/>
              <w:spacing w:before="120" w:after="120"/>
              <w:jc w:val="both"/>
              <w:rPr>
                <w:color w:val="000000" w:themeColor="text1"/>
                <w:sz w:val="26"/>
                <w:szCs w:val="26"/>
                <w:lang w:val="pt-BR"/>
              </w:rPr>
            </w:pPr>
          </w:p>
        </w:tc>
        <w:tc>
          <w:tcPr>
            <w:tcW w:w="4483" w:type="dxa"/>
          </w:tcPr>
          <w:p w14:paraId="44B08835"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43662681" w14:textId="77777777" w:rsidR="002B44E2" w:rsidRPr="00BC5FF3" w:rsidRDefault="002B44E2" w:rsidP="002B44E2">
            <w:pPr>
              <w:snapToGrid w:val="0"/>
              <w:spacing w:before="120" w:after="120"/>
              <w:jc w:val="both"/>
              <w:rPr>
                <w:sz w:val="26"/>
                <w:szCs w:val="26"/>
              </w:rPr>
            </w:pPr>
            <w:r w:rsidRPr="00BC5FF3">
              <w:rPr>
                <w:sz w:val="26"/>
                <w:szCs w:val="26"/>
              </w:rPr>
              <w:t>-  Bài đăng báo</w:t>
            </w:r>
            <w:r w:rsidRPr="00BC5FF3">
              <w:rPr>
                <w:sz w:val="26"/>
                <w:szCs w:val="26"/>
                <w:lang w:val="vi-VN"/>
              </w:rPr>
              <w:t xml:space="preserve"> trên tạp chí chuyên ngành. </w:t>
            </w:r>
          </w:p>
          <w:p w14:paraId="40E0071E" w14:textId="77777777" w:rsidR="002B44E2" w:rsidRPr="00BC5FF3" w:rsidRDefault="002B44E2" w:rsidP="002B44E2">
            <w:pPr>
              <w:snapToGrid w:val="0"/>
              <w:spacing w:before="120" w:after="120"/>
              <w:jc w:val="both"/>
              <w:rPr>
                <w:spacing w:val="3"/>
                <w:sz w:val="26"/>
                <w:szCs w:val="26"/>
                <w:shd w:val="clear" w:color="auto" w:fill="FFFFFF"/>
              </w:rPr>
            </w:pPr>
            <w:r w:rsidRPr="00BC5FF3">
              <w:rPr>
                <w:sz w:val="26"/>
                <w:szCs w:val="26"/>
              </w:rPr>
              <w:t xml:space="preserve">- </w:t>
            </w:r>
            <w:r w:rsidRPr="00BC5FF3">
              <w:rPr>
                <w:spacing w:val="3"/>
                <w:sz w:val="26"/>
                <w:szCs w:val="26"/>
                <w:shd w:val="clear" w:color="auto" w:fill="FFFFFF"/>
              </w:rPr>
              <w:t xml:space="preserve"> Cẩm nang hướng dẫn doanh nghiệp xuất khẩu sản phẩm Halal của Việt Nam sang thị trường Khu vực Trung Đông.</w:t>
            </w:r>
          </w:p>
          <w:p w14:paraId="6D7DE515"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11CA5902"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quan về thị trường và sản phẩm Halal, quy định, yêu cầu để thâm nhập vào thị trường Halal; kinh nghiệm quốc tế về </w:t>
            </w:r>
            <w:r w:rsidRPr="00BC5FF3">
              <w:rPr>
                <w:sz w:val="26"/>
                <w:szCs w:val="26"/>
                <w:shd w:val="clear" w:color="auto" w:fill="FFFFFF"/>
              </w:rPr>
              <w:t>thúc đẩy xuất khẩu các sản phẩm Halal</w:t>
            </w:r>
            <w:r w:rsidRPr="00BC5FF3">
              <w:rPr>
                <w:sz w:val="26"/>
                <w:szCs w:val="26"/>
              </w:rPr>
              <w:t>.</w:t>
            </w:r>
          </w:p>
          <w:p w14:paraId="1AC5574E" w14:textId="77777777" w:rsidR="002B44E2" w:rsidRPr="00BC5FF3" w:rsidRDefault="002B44E2" w:rsidP="002B44E2">
            <w:pPr>
              <w:snapToGrid w:val="0"/>
              <w:spacing w:before="120" w:after="120"/>
              <w:jc w:val="both"/>
              <w:rPr>
                <w:bCs/>
                <w:iCs/>
                <w:noProof/>
                <w:sz w:val="26"/>
                <w:szCs w:val="26"/>
              </w:rPr>
            </w:pPr>
            <w:r w:rsidRPr="00BC5FF3">
              <w:rPr>
                <w:bCs/>
                <w:iCs/>
                <w:noProof/>
                <w:sz w:val="26"/>
                <w:szCs w:val="26"/>
              </w:rPr>
              <w:t xml:space="preserve">- Báo cáo đánh giá thực trạng xuất khẩu các sản phẩm Halal của Việt Nam sang thị trường khu vực Trung đông; </w:t>
            </w:r>
          </w:p>
          <w:p w14:paraId="1FB2F9F2" w14:textId="77777777" w:rsidR="002B44E2" w:rsidRPr="00BC5FF3" w:rsidRDefault="002B44E2" w:rsidP="002B44E2">
            <w:pPr>
              <w:snapToGrid w:val="0"/>
              <w:spacing w:before="120" w:after="120"/>
              <w:jc w:val="both"/>
              <w:rPr>
                <w:bCs/>
                <w:iCs/>
                <w:noProof/>
                <w:sz w:val="26"/>
                <w:szCs w:val="26"/>
              </w:rPr>
            </w:pPr>
            <w:r w:rsidRPr="00BC5FF3">
              <w:rPr>
                <w:bCs/>
                <w:iCs/>
                <w:noProof/>
                <w:sz w:val="26"/>
                <w:szCs w:val="26"/>
              </w:rPr>
              <w:lastRenderedPageBreak/>
              <w:t xml:space="preserve">- Báo cáo đề xuất giải pháp thúc đẩy xuất khẩu </w:t>
            </w:r>
            <w:r w:rsidRPr="00BC5FF3">
              <w:rPr>
                <w:sz w:val="26"/>
                <w:szCs w:val="26"/>
              </w:rPr>
              <w:t xml:space="preserve">thúc đẩy xuất khẩu các sản phẩm Halal của Việt Nam </w:t>
            </w:r>
            <w:r w:rsidRPr="00BC5FF3">
              <w:rPr>
                <w:sz w:val="26"/>
                <w:szCs w:val="26"/>
                <w:shd w:val="clear" w:color="auto" w:fill="FFFFFF"/>
              </w:rPr>
              <w:t>sang thị trường khu vực Trung Đông đến năm 2035.</w:t>
            </w:r>
            <w:r w:rsidRPr="00BC5FF3">
              <w:rPr>
                <w:bCs/>
                <w:iCs/>
                <w:noProof/>
                <w:sz w:val="26"/>
                <w:szCs w:val="26"/>
              </w:rPr>
              <w:t xml:space="preserve"> </w:t>
            </w:r>
          </w:p>
          <w:p w14:paraId="302B6BA4"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hợp.  </w:t>
            </w:r>
          </w:p>
        </w:tc>
        <w:tc>
          <w:tcPr>
            <w:tcW w:w="1445" w:type="dxa"/>
          </w:tcPr>
          <w:p w14:paraId="0CCD4B4C"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3ACE587C"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3FFA3328" w14:textId="77777777" w:rsidTr="002B44E2">
        <w:tc>
          <w:tcPr>
            <w:tcW w:w="624" w:type="dxa"/>
          </w:tcPr>
          <w:p w14:paraId="489B9EA6"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15222085" w14:textId="77777777" w:rsidR="002B44E2" w:rsidRPr="00BC5FF3" w:rsidRDefault="002B44E2" w:rsidP="002B44E2">
            <w:pPr>
              <w:snapToGrid w:val="0"/>
              <w:spacing w:before="120" w:after="120"/>
              <w:ind w:left="-57" w:right="-57"/>
              <w:jc w:val="both"/>
              <w:rPr>
                <w:color w:val="000000" w:themeColor="text1"/>
                <w:sz w:val="26"/>
                <w:szCs w:val="26"/>
              </w:rPr>
            </w:pPr>
            <w:r w:rsidRPr="00BC5FF3">
              <w:rPr>
                <w:color w:val="000000" w:themeColor="text1"/>
                <w:sz w:val="26"/>
                <w:szCs w:val="26"/>
                <w:lang w:val="pt-BR"/>
              </w:rPr>
              <w:t>Nghiên cứu, đề xuất bộ chỉ số năng lực cạnh tranh quốc tế của ngành công nghiệp Việt Nam</w:t>
            </w:r>
          </w:p>
        </w:tc>
        <w:tc>
          <w:tcPr>
            <w:tcW w:w="1466" w:type="dxa"/>
          </w:tcPr>
          <w:p w14:paraId="11D54DD0" w14:textId="049827CC" w:rsidR="002B44E2" w:rsidRPr="00BC5FF3" w:rsidRDefault="002B44E2" w:rsidP="002B44E2">
            <w:pPr>
              <w:snapToGrid w:val="0"/>
              <w:spacing w:before="120" w:after="120"/>
              <w:jc w:val="both"/>
              <w:rPr>
                <w:sz w:val="26"/>
                <w:szCs w:val="26"/>
              </w:rPr>
            </w:pPr>
            <w:r w:rsidRPr="00E2659E">
              <w:rPr>
                <w:sz w:val="26"/>
                <w:szCs w:val="26"/>
              </w:rPr>
              <w:t>Thương mại</w:t>
            </w:r>
          </w:p>
        </w:tc>
        <w:tc>
          <w:tcPr>
            <w:tcW w:w="3361" w:type="dxa"/>
          </w:tcPr>
          <w:p w14:paraId="7B562C60" w14:textId="2AC2E4EE" w:rsidR="002B44E2" w:rsidRPr="00BC5FF3" w:rsidRDefault="002B44E2" w:rsidP="002B44E2">
            <w:pPr>
              <w:snapToGrid w:val="0"/>
              <w:spacing w:before="120" w:after="120"/>
              <w:jc w:val="both"/>
              <w:rPr>
                <w:sz w:val="26"/>
                <w:szCs w:val="26"/>
              </w:rPr>
            </w:pPr>
            <w:r w:rsidRPr="00BC5FF3">
              <w:rPr>
                <w:sz w:val="26"/>
                <w:szCs w:val="26"/>
              </w:rPr>
              <w:t>- Nghiên cứu, đề xuất và sử dụng bộ chỉ số để đánh giá năng lực cạnh tranh quốc tế của toàn ngành công nghiệp Việt Nam và một số phân ngành công nghiệp.</w:t>
            </w:r>
          </w:p>
          <w:p w14:paraId="33F15556" w14:textId="77777777"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 Đề xuất giải pháp nâng cao năng lực cạnh tranh ngành công nghiệp Việt Nam, thực hiện mục tiêu đến 2030, Việt Nam thuộc nhóm 3 nước dẫn đầu ASEAN về năng lực cạnh tranh công nghiệp (theo Nghị quyết số 29-NQ/TW về tiếp tục đẩy mạnh công nghiệp hóa, hiện đại hóa đất nước).</w:t>
            </w:r>
          </w:p>
        </w:tc>
        <w:tc>
          <w:tcPr>
            <w:tcW w:w="4483" w:type="dxa"/>
          </w:tcPr>
          <w:p w14:paraId="4C63A4D3" w14:textId="77777777" w:rsidR="002B44E2" w:rsidRPr="00BC5FF3" w:rsidRDefault="002B44E2" w:rsidP="002B44E2">
            <w:pPr>
              <w:snapToGrid w:val="0"/>
              <w:spacing w:before="120" w:after="120"/>
              <w:jc w:val="both"/>
              <w:rPr>
                <w:b/>
                <w:bCs/>
                <w:iCs/>
                <w:sz w:val="26"/>
                <w:szCs w:val="26"/>
                <w:lang w:val="it-IT"/>
              </w:rPr>
            </w:pPr>
            <w:bookmarkStart w:id="5" w:name="_Hlk208386436"/>
            <w:r w:rsidRPr="00BC5FF3">
              <w:rPr>
                <w:b/>
                <w:bCs/>
                <w:iCs/>
                <w:sz w:val="26"/>
                <w:szCs w:val="26"/>
                <w:lang w:val="vi-VN"/>
              </w:rPr>
              <w:t>D</w:t>
            </w:r>
            <w:r w:rsidRPr="00BC5FF3">
              <w:rPr>
                <w:b/>
                <w:bCs/>
                <w:iCs/>
                <w:sz w:val="26"/>
                <w:szCs w:val="26"/>
                <w:lang w:val="it-IT"/>
              </w:rPr>
              <w:t>ạng I:</w:t>
            </w:r>
          </w:p>
          <w:p w14:paraId="25B711AA" w14:textId="77777777" w:rsidR="002B44E2" w:rsidRPr="00BC5FF3" w:rsidRDefault="002B44E2" w:rsidP="002B44E2">
            <w:pPr>
              <w:snapToGrid w:val="0"/>
              <w:spacing w:before="120" w:after="120"/>
              <w:jc w:val="both"/>
              <w:rPr>
                <w:sz w:val="26"/>
                <w:szCs w:val="26"/>
                <w:lang w:val="vi-VN"/>
              </w:rPr>
            </w:pPr>
            <w:r w:rsidRPr="00BC5FF3">
              <w:rPr>
                <w:sz w:val="26"/>
                <w:szCs w:val="26"/>
              </w:rPr>
              <w:t>- Bài đăng báo</w:t>
            </w:r>
            <w:r w:rsidRPr="00BC5FF3">
              <w:rPr>
                <w:sz w:val="26"/>
                <w:szCs w:val="26"/>
                <w:lang w:val="vi-VN"/>
              </w:rPr>
              <w:t xml:space="preserve"> trên tạp chí chuyên ngành.  </w:t>
            </w:r>
          </w:p>
          <w:p w14:paraId="7B2D6685"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17C2EC43" w14:textId="77777777" w:rsidR="002B44E2" w:rsidRPr="00BC5FF3" w:rsidRDefault="002B44E2" w:rsidP="002B44E2">
            <w:pPr>
              <w:snapToGrid w:val="0"/>
              <w:spacing w:before="120" w:after="120"/>
              <w:jc w:val="both"/>
              <w:rPr>
                <w:sz w:val="26"/>
                <w:szCs w:val="26"/>
              </w:rPr>
            </w:pPr>
            <w:r w:rsidRPr="00BC5FF3">
              <w:rPr>
                <w:sz w:val="26"/>
                <w:szCs w:val="26"/>
              </w:rPr>
              <w:t>- Báo cáo tổng quan về các bộ chỉ số năng lực cạnh tranh ngành công nghiệp của quốc tế (bộ chỉ số CIP, bộ công cụ EQuIP, các cơ sở dữ liệu quốc tế).</w:t>
            </w:r>
          </w:p>
          <w:p w14:paraId="2BEE8834" w14:textId="77777777" w:rsidR="002B44E2" w:rsidRPr="00BC5FF3" w:rsidRDefault="002B44E2" w:rsidP="002B44E2">
            <w:pPr>
              <w:snapToGrid w:val="0"/>
              <w:spacing w:before="120" w:after="120"/>
              <w:jc w:val="both"/>
              <w:rPr>
                <w:sz w:val="26"/>
                <w:szCs w:val="26"/>
              </w:rPr>
            </w:pPr>
            <w:r w:rsidRPr="00BC5FF3">
              <w:rPr>
                <w:sz w:val="26"/>
                <w:szCs w:val="26"/>
              </w:rPr>
              <w:t>- Báo cáo đề xuất bộ chỉ số năng lực cạnh tranh quốc tế của toàn ngành công nghiệp và một số phân ngành công nghiệp Việt Nam (Tài liệu hướng dẫn).</w:t>
            </w:r>
          </w:p>
          <w:p w14:paraId="78EBFFC4" w14:textId="77777777" w:rsidR="002B44E2" w:rsidRPr="00BC5FF3" w:rsidRDefault="002B44E2" w:rsidP="002B44E2">
            <w:pPr>
              <w:snapToGrid w:val="0"/>
              <w:spacing w:before="120" w:after="120"/>
              <w:jc w:val="both"/>
              <w:rPr>
                <w:sz w:val="26"/>
                <w:szCs w:val="26"/>
              </w:rPr>
            </w:pPr>
            <w:r w:rsidRPr="00BC5FF3">
              <w:rPr>
                <w:sz w:val="26"/>
                <w:szCs w:val="26"/>
              </w:rPr>
              <w:t>- Báo cáo đánh giá năng lực cạnh tranh  quốc tế của ngành công nghiệp Việt Nam và một số phân ngành công nghiệp theo bộ chỉ số đề xuất .</w:t>
            </w:r>
          </w:p>
          <w:p w14:paraId="10BFE9FB" w14:textId="77777777" w:rsidR="002B44E2" w:rsidRPr="00BC5FF3" w:rsidRDefault="002B44E2" w:rsidP="002B44E2">
            <w:pPr>
              <w:snapToGrid w:val="0"/>
              <w:spacing w:before="120" w:after="120"/>
              <w:jc w:val="both"/>
              <w:rPr>
                <w:sz w:val="26"/>
                <w:szCs w:val="26"/>
              </w:rPr>
            </w:pPr>
            <w:r w:rsidRPr="00BC5FF3">
              <w:rPr>
                <w:sz w:val="26"/>
                <w:szCs w:val="26"/>
              </w:rPr>
              <w:lastRenderedPageBreak/>
              <w:t>- Báo cáo đề xuất giải pháp năng cao năng lực cạnh tranh quốc tế của ngành công nghiệp Việt Nam đến năm 2030.</w:t>
            </w:r>
          </w:p>
          <w:p w14:paraId="2D800BB1" w14:textId="77777777" w:rsidR="002B44E2" w:rsidRPr="00BC5FF3" w:rsidRDefault="002B44E2" w:rsidP="002B44E2">
            <w:pPr>
              <w:snapToGrid w:val="0"/>
              <w:spacing w:before="120" w:after="120"/>
              <w:jc w:val="both"/>
              <w:rPr>
                <w:sz w:val="26"/>
                <w:szCs w:val="26"/>
              </w:rPr>
            </w:pPr>
            <w:r w:rsidRPr="00BC5FF3">
              <w:rPr>
                <w:sz w:val="26"/>
                <w:szCs w:val="26"/>
              </w:rPr>
              <w:t>- Dự thảo hướng dẫn về bộ chỉ số năng lực cạnh tranh quốc tế của ngành công nghiệp (toàn ngành công nghiệp và các phân ngành công nghiệp).</w:t>
            </w:r>
          </w:p>
          <w:p w14:paraId="244D400C" w14:textId="77777777" w:rsidR="002B44E2" w:rsidRPr="00BC5FF3" w:rsidRDefault="002B44E2" w:rsidP="002B44E2">
            <w:pPr>
              <w:snapToGrid w:val="0"/>
              <w:spacing w:before="120" w:after="120"/>
              <w:jc w:val="both"/>
              <w:rPr>
                <w:sz w:val="26"/>
                <w:szCs w:val="26"/>
              </w:rPr>
            </w:pPr>
            <w:r w:rsidRPr="00BC5FF3">
              <w:rPr>
                <w:sz w:val="26"/>
                <w:szCs w:val="26"/>
              </w:rPr>
              <w:t xml:space="preserve">-  Báo cáo tổng hợp. </w:t>
            </w:r>
            <w:bookmarkEnd w:id="5"/>
          </w:p>
        </w:tc>
        <w:tc>
          <w:tcPr>
            <w:tcW w:w="1445" w:type="dxa"/>
          </w:tcPr>
          <w:p w14:paraId="429ECF6C"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61882B83"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09525A88" w14:textId="77777777" w:rsidTr="002B44E2">
        <w:tc>
          <w:tcPr>
            <w:tcW w:w="624" w:type="dxa"/>
          </w:tcPr>
          <w:p w14:paraId="7C8954F4"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3B8D0329" w14:textId="77777777" w:rsidR="002B44E2" w:rsidRPr="00BC5FF3" w:rsidRDefault="002B44E2" w:rsidP="002B44E2">
            <w:pPr>
              <w:snapToGrid w:val="0"/>
              <w:spacing w:before="120" w:after="120"/>
              <w:ind w:left="-57" w:right="-57"/>
              <w:jc w:val="both"/>
              <w:rPr>
                <w:color w:val="000000" w:themeColor="text1"/>
                <w:sz w:val="26"/>
                <w:szCs w:val="26"/>
              </w:rPr>
            </w:pPr>
            <w:r w:rsidRPr="00BC5FF3">
              <w:rPr>
                <w:color w:val="000000" w:themeColor="text1"/>
                <w:sz w:val="26"/>
                <w:szCs w:val="26"/>
                <w:lang w:val="pt-BR"/>
              </w:rPr>
              <w:t>Nghiên cứu, đề xuất giải pháp phát triển chuỗi logistics giữa Việt Nam và Trung Quốc trong bối cảnh mới</w:t>
            </w:r>
          </w:p>
        </w:tc>
        <w:tc>
          <w:tcPr>
            <w:tcW w:w="1466" w:type="dxa"/>
          </w:tcPr>
          <w:p w14:paraId="6C78D1A3" w14:textId="5C3B6100" w:rsidR="002B44E2" w:rsidRPr="00BC5FF3" w:rsidRDefault="002B44E2" w:rsidP="002B44E2">
            <w:pPr>
              <w:snapToGrid w:val="0"/>
              <w:spacing w:before="120" w:after="120"/>
              <w:jc w:val="both"/>
              <w:rPr>
                <w:color w:val="000000" w:themeColor="text1"/>
                <w:sz w:val="26"/>
                <w:szCs w:val="26"/>
                <w:lang w:val="pt-BR"/>
              </w:rPr>
            </w:pPr>
            <w:r w:rsidRPr="00755191">
              <w:rPr>
                <w:sz w:val="26"/>
                <w:szCs w:val="26"/>
                <w:lang w:val="pt-BR"/>
              </w:rPr>
              <w:t>Thương mại</w:t>
            </w:r>
          </w:p>
        </w:tc>
        <w:tc>
          <w:tcPr>
            <w:tcW w:w="3361" w:type="dxa"/>
          </w:tcPr>
          <w:p w14:paraId="5C3EA424" w14:textId="3F16E5C0" w:rsidR="002B44E2" w:rsidRPr="00BC5FF3" w:rsidRDefault="002B44E2" w:rsidP="002B44E2">
            <w:pPr>
              <w:snapToGrid w:val="0"/>
              <w:spacing w:before="120" w:after="120"/>
              <w:jc w:val="both"/>
              <w:rPr>
                <w:sz w:val="26"/>
                <w:szCs w:val="26"/>
                <w:lang w:val="vi-VN"/>
              </w:rPr>
            </w:pPr>
            <w:r w:rsidRPr="00BC5FF3">
              <w:rPr>
                <w:color w:val="000000" w:themeColor="text1"/>
                <w:sz w:val="26"/>
                <w:szCs w:val="26"/>
                <w:lang w:val="pt-BR"/>
              </w:rPr>
              <w:t>Nghiên cứu và đề xuất giải pháp phát triển chuỗi logistics giữa Việt Nam và Trung Quốc trong bối cảnh mới</w:t>
            </w:r>
            <w:r w:rsidRPr="00BC5FF3">
              <w:rPr>
                <w:color w:val="000000" w:themeColor="text1"/>
                <w:sz w:val="26"/>
                <w:szCs w:val="26"/>
                <w:lang w:val="vi-VN"/>
              </w:rPr>
              <w:t>.</w:t>
            </w:r>
          </w:p>
          <w:p w14:paraId="6A2BDDDB" w14:textId="77777777" w:rsidR="002B44E2" w:rsidRPr="00BC5FF3" w:rsidRDefault="002B44E2" w:rsidP="002B44E2">
            <w:pPr>
              <w:snapToGrid w:val="0"/>
              <w:spacing w:before="120" w:after="120"/>
              <w:jc w:val="both"/>
              <w:rPr>
                <w:color w:val="000000" w:themeColor="text1"/>
                <w:sz w:val="26"/>
                <w:szCs w:val="26"/>
                <w:lang w:val="pt-BR"/>
              </w:rPr>
            </w:pPr>
          </w:p>
        </w:tc>
        <w:tc>
          <w:tcPr>
            <w:tcW w:w="4483" w:type="dxa"/>
          </w:tcPr>
          <w:p w14:paraId="2FEB002A"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w:t>
            </w:r>
          </w:p>
          <w:p w14:paraId="65720A6C" w14:textId="77777777" w:rsidR="002B44E2" w:rsidRPr="00BC5FF3" w:rsidRDefault="002B44E2" w:rsidP="002B44E2">
            <w:pPr>
              <w:snapToGrid w:val="0"/>
              <w:spacing w:before="120" w:after="120"/>
              <w:jc w:val="both"/>
              <w:rPr>
                <w:sz w:val="26"/>
                <w:szCs w:val="26"/>
                <w:lang w:val="vi-VN"/>
              </w:rPr>
            </w:pPr>
            <w:r w:rsidRPr="00BC5FF3">
              <w:rPr>
                <w:sz w:val="26"/>
                <w:szCs w:val="26"/>
              </w:rPr>
              <w:t>- Bài đăng báo</w:t>
            </w:r>
            <w:r w:rsidRPr="00BC5FF3">
              <w:rPr>
                <w:sz w:val="26"/>
                <w:szCs w:val="26"/>
                <w:lang w:val="vi-VN"/>
              </w:rPr>
              <w:t xml:space="preserve"> trên tạp chí chuyên ngành.  </w:t>
            </w:r>
          </w:p>
          <w:p w14:paraId="6306AFCB" w14:textId="77777777" w:rsidR="002B44E2" w:rsidRPr="00BC5FF3" w:rsidRDefault="002B44E2" w:rsidP="002B44E2">
            <w:pPr>
              <w:snapToGrid w:val="0"/>
              <w:spacing w:before="120" w:after="120"/>
              <w:jc w:val="both"/>
              <w:rPr>
                <w:b/>
                <w:bCs/>
                <w:iCs/>
                <w:sz w:val="26"/>
                <w:szCs w:val="26"/>
                <w:lang w:val="it-IT"/>
              </w:rPr>
            </w:pPr>
            <w:r w:rsidRPr="00BC5FF3">
              <w:rPr>
                <w:b/>
                <w:bCs/>
                <w:iCs/>
                <w:sz w:val="26"/>
                <w:szCs w:val="26"/>
                <w:lang w:val="vi-VN"/>
              </w:rPr>
              <w:t>D</w:t>
            </w:r>
            <w:r w:rsidRPr="00BC5FF3">
              <w:rPr>
                <w:b/>
                <w:bCs/>
                <w:iCs/>
                <w:sz w:val="26"/>
                <w:szCs w:val="26"/>
                <w:lang w:val="it-IT"/>
              </w:rPr>
              <w:t>ạng II:</w:t>
            </w:r>
          </w:p>
          <w:p w14:paraId="1292E16E" w14:textId="77777777" w:rsidR="002B44E2" w:rsidRPr="00BC5FF3" w:rsidRDefault="002B44E2" w:rsidP="002B44E2">
            <w:pPr>
              <w:snapToGrid w:val="0"/>
              <w:spacing w:before="120" w:after="120"/>
              <w:jc w:val="both"/>
              <w:rPr>
                <w:color w:val="000000" w:themeColor="text1"/>
                <w:sz w:val="26"/>
                <w:szCs w:val="26"/>
                <w:lang w:val="pt-BR"/>
              </w:rPr>
            </w:pPr>
            <w:r w:rsidRPr="00BC5FF3">
              <w:rPr>
                <w:color w:val="000000" w:themeColor="text1"/>
                <w:sz w:val="26"/>
                <w:szCs w:val="26"/>
                <w:lang w:val="pt-BR"/>
              </w:rPr>
              <w:t>- Hệ thống hóa cơ sở lý luận và kinh nghiệm quốc tế về phát triển chuỗi logistics xuyên biên giới.</w:t>
            </w:r>
          </w:p>
          <w:p w14:paraId="27DEF4E8" w14:textId="77777777" w:rsidR="002B44E2" w:rsidRPr="00BC5FF3" w:rsidRDefault="002B44E2" w:rsidP="002B44E2">
            <w:pPr>
              <w:snapToGrid w:val="0"/>
              <w:spacing w:before="120" w:after="120"/>
              <w:jc w:val="both"/>
              <w:rPr>
                <w:color w:val="000000" w:themeColor="text1"/>
                <w:sz w:val="26"/>
                <w:szCs w:val="26"/>
                <w:lang w:val="pt-BR"/>
              </w:rPr>
            </w:pPr>
            <w:r w:rsidRPr="00BC5FF3">
              <w:rPr>
                <w:spacing w:val="-12"/>
                <w:sz w:val="26"/>
                <w:szCs w:val="26"/>
                <w:lang w:val="nl-NL"/>
              </w:rPr>
              <w:t xml:space="preserve">- </w:t>
            </w:r>
            <w:r w:rsidRPr="00BC5FF3">
              <w:rPr>
                <w:color w:val="000000" w:themeColor="text1"/>
                <w:sz w:val="26"/>
                <w:szCs w:val="26"/>
                <w:lang w:val="pt-BR"/>
              </w:rPr>
              <w:t>Báo cáo đánh giá thực trạng chuỗi logistics giữa Việt Nam và Trung Quốc.</w:t>
            </w:r>
          </w:p>
          <w:p w14:paraId="2F6627BF" w14:textId="77777777" w:rsidR="002B44E2" w:rsidRPr="00BC5FF3" w:rsidRDefault="002B44E2" w:rsidP="002B44E2">
            <w:pPr>
              <w:snapToGrid w:val="0"/>
              <w:spacing w:before="120" w:after="120"/>
              <w:jc w:val="both"/>
              <w:rPr>
                <w:color w:val="000000" w:themeColor="text1"/>
                <w:sz w:val="26"/>
                <w:szCs w:val="26"/>
                <w:lang w:val="pt-BR"/>
              </w:rPr>
            </w:pPr>
            <w:r w:rsidRPr="00BC5FF3">
              <w:rPr>
                <w:color w:val="000000" w:themeColor="text1"/>
                <w:sz w:val="26"/>
                <w:szCs w:val="26"/>
                <w:lang w:val="pt-BR"/>
              </w:rPr>
              <w:t>- Báo cáo đánh giá tác động của bối cảnh mới đến  phát triển chuỗi logistics giữa Việt Nam và Trung Quốc.</w:t>
            </w:r>
          </w:p>
          <w:p w14:paraId="7D0F9E74" w14:textId="77777777" w:rsidR="002B44E2" w:rsidRPr="00BC5FF3" w:rsidRDefault="002B44E2" w:rsidP="002B44E2">
            <w:pPr>
              <w:snapToGrid w:val="0"/>
              <w:spacing w:before="120" w:after="120"/>
              <w:jc w:val="both"/>
              <w:rPr>
                <w:spacing w:val="-12"/>
                <w:sz w:val="26"/>
                <w:szCs w:val="26"/>
                <w:lang w:val="nl-NL"/>
              </w:rPr>
            </w:pPr>
            <w:r w:rsidRPr="00BC5FF3">
              <w:rPr>
                <w:spacing w:val="-12"/>
                <w:sz w:val="26"/>
                <w:szCs w:val="26"/>
                <w:lang w:val="nl-NL"/>
              </w:rPr>
              <w:t xml:space="preserve">- Báo cáo đề xuất các giải pháp phát triển chuỗi logistics  giữa Việt Nam và Trung Quốc trong </w:t>
            </w:r>
            <w:r w:rsidRPr="00BC5FF3">
              <w:rPr>
                <w:spacing w:val="-12"/>
                <w:sz w:val="26"/>
                <w:szCs w:val="26"/>
                <w:lang w:val="nl-NL"/>
              </w:rPr>
              <w:lastRenderedPageBreak/>
              <w:t>bối cảnh mới (trong đó có Báo cáo kiến nghị Bộ Công Thương xem xét, ban hành chính sách và giải pháp phát triển chuỗi logistics  giữa Việt Nam và Trung Quốc trong lĩnh vực xuất nhập khẩu, thương mại điện tử...).</w:t>
            </w:r>
          </w:p>
          <w:p w14:paraId="5B3EC0B3" w14:textId="77777777" w:rsidR="002B44E2" w:rsidRPr="00BC5FF3" w:rsidRDefault="002B44E2" w:rsidP="002B44E2">
            <w:pPr>
              <w:snapToGrid w:val="0"/>
              <w:spacing w:before="120" w:after="120"/>
              <w:jc w:val="both"/>
              <w:rPr>
                <w:spacing w:val="-12"/>
                <w:sz w:val="26"/>
                <w:szCs w:val="26"/>
                <w:lang w:val="nl-NL"/>
              </w:rPr>
            </w:pPr>
            <w:r w:rsidRPr="00BC5FF3">
              <w:rPr>
                <w:sz w:val="26"/>
                <w:szCs w:val="26"/>
              </w:rPr>
              <w:t xml:space="preserve">-  Báo cáo tổng hợp.  </w:t>
            </w:r>
          </w:p>
        </w:tc>
        <w:tc>
          <w:tcPr>
            <w:tcW w:w="1445" w:type="dxa"/>
          </w:tcPr>
          <w:p w14:paraId="117376E9"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15A580FE"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71004D15" w14:textId="77777777" w:rsidTr="002B44E2">
        <w:tc>
          <w:tcPr>
            <w:tcW w:w="624" w:type="dxa"/>
          </w:tcPr>
          <w:p w14:paraId="3767C71C"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234E3D63"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lang w:val="pt-BR"/>
              </w:rPr>
              <w:t>Đề xuất giải pháp áp dụng chuyển đổi số nhằm phát triển thương mại t</w:t>
            </w:r>
            <w:r w:rsidRPr="00BC5FF3">
              <w:rPr>
                <w:sz w:val="26"/>
                <w:szCs w:val="26"/>
                <w:lang w:val="vi-VN"/>
              </w:rPr>
              <w:t xml:space="preserve">ại </w:t>
            </w:r>
            <w:r w:rsidRPr="00BC5FF3">
              <w:rPr>
                <w:sz w:val="26"/>
                <w:szCs w:val="26"/>
                <w:lang w:val="pt-BR"/>
              </w:rPr>
              <w:t>các Đặc khu của Việt Nam theo hướng tự do hóa</w:t>
            </w:r>
          </w:p>
        </w:tc>
        <w:tc>
          <w:tcPr>
            <w:tcW w:w="1466" w:type="dxa"/>
          </w:tcPr>
          <w:p w14:paraId="4E3298E7" w14:textId="6D051710" w:rsidR="002B44E2" w:rsidRPr="00BC5FF3" w:rsidRDefault="002B44E2" w:rsidP="002B44E2">
            <w:pPr>
              <w:snapToGrid w:val="0"/>
              <w:spacing w:before="120" w:after="120"/>
              <w:jc w:val="both"/>
              <w:rPr>
                <w:sz w:val="26"/>
                <w:szCs w:val="26"/>
                <w:lang w:val="vi-VN"/>
              </w:rPr>
            </w:pPr>
            <w:r w:rsidRPr="00396D08">
              <w:rPr>
                <w:sz w:val="26"/>
                <w:szCs w:val="26"/>
              </w:rPr>
              <w:t>Thương mại</w:t>
            </w:r>
          </w:p>
        </w:tc>
        <w:tc>
          <w:tcPr>
            <w:tcW w:w="3361" w:type="dxa"/>
          </w:tcPr>
          <w:p w14:paraId="0CBF9EA0" w14:textId="720F40B7" w:rsidR="002B44E2" w:rsidRPr="00BC5FF3" w:rsidRDefault="002B44E2" w:rsidP="002B44E2">
            <w:pPr>
              <w:snapToGrid w:val="0"/>
              <w:spacing w:before="120" w:after="120"/>
              <w:jc w:val="both"/>
              <w:rPr>
                <w:color w:val="000000" w:themeColor="text1"/>
                <w:sz w:val="26"/>
                <w:szCs w:val="26"/>
                <w:lang w:val="pt-BR"/>
              </w:rPr>
            </w:pPr>
            <w:r w:rsidRPr="00BC5FF3">
              <w:rPr>
                <w:sz w:val="26"/>
                <w:szCs w:val="26"/>
                <w:lang w:val="vi-VN"/>
              </w:rPr>
              <w:t>Nghiên cứu, đề xuất giải pháp áp dụng chuyển đổi số nhằm phát triển thương mại tại các Đặc khu của Việt Nam theo hướng tự do hóa.</w:t>
            </w:r>
          </w:p>
        </w:tc>
        <w:tc>
          <w:tcPr>
            <w:tcW w:w="4483" w:type="dxa"/>
          </w:tcPr>
          <w:p w14:paraId="2E352150" w14:textId="77777777" w:rsidR="002B44E2" w:rsidRPr="00BC5FF3" w:rsidRDefault="002B44E2" w:rsidP="002B44E2">
            <w:pPr>
              <w:snapToGrid w:val="0"/>
              <w:spacing w:before="120" w:after="120"/>
              <w:jc w:val="both"/>
              <w:rPr>
                <w:b/>
                <w:sz w:val="26"/>
                <w:szCs w:val="26"/>
                <w:lang w:val="vi-VN"/>
              </w:rPr>
            </w:pPr>
            <w:r w:rsidRPr="00BC5FF3">
              <w:rPr>
                <w:b/>
                <w:sz w:val="26"/>
                <w:szCs w:val="26"/>
                <w:lang w:val="vi-VN"/>
              </w:rPr>
              <w:t xml:space="preserve">Dạng I: </w:t>
            </w:r>
          </w:p>
          <w:p w14:paraId="474BD4F3" w14:textId="77777777" w:rsidR="002B44E2" w:rsidRPr="00BC5FF3" w:rsidRDefault="002B44E2" w:rsidP="002B44E2">
            <w:pPr>
              <w:snapToGrid w:val="0"/>
              <w:spacing w:before="120" w:after="120"/>
              <w:jc w:val="both"/>
              <w:rPr>
                <w:b/>
                <w:bCs/>
                <w:noProof/>
                <w:sz w:val="26"/>
                <w:szCs w:val="26"/>
                <w:lang w:val="vi-VN"/>
              </w:rPr>
            </w:pPr>
            <w:r w:rsidRPr="00BC5FF3">
              <w:rPr>
                <w:sz w:val="26"/>
                <w:szCs w:val="26"/>
                <w:lang w:val="vi-VN"/>
              </w:rPr>
              <w:t>Có ít nhất 01 Bài báo đăng trên tạp chí chuyên ngành về các chủ đề liên quan đến nhiệm vụ nghiên cứu để lan tỏa tri thức khoa học, nghiên cứu.</w:t>
            </w:r>
          </w:p>
          <w:p w14:paraId="433554C8" w14:textId="77777777" w:rsidR="002B44E2" w:rsidRPr="00BC5FF3" w:rsidRDefault="002B44E2" w:rsidP="002B44E2">
            <w:pPr>
              <w:snapToGrid w:val="0"/>
              <w:spacing w:before="120" w:after="120"/>
              <w:jc w:val="both"/>
              <w:rPr>
                <w:b/>
                <w:bCs/>
                <w:noProof/>
                <w:sz w:val="26"/>
                <w:szCs w:val="26"/>
                <w:lang w:val="vi-VN"/>
              </w:rPr>
            </w:pPr>
            <w:r w:rsidRPr="00BC5FF3">
              <w:rPr>
                <w:b/>
                <w:bCs/>
                <w:noProof/>
                <w:sz w:val="26"/>
                <w:szCs w:val="26"/>
                <w:lang w:val="vi-VN"/>
              </w:rPr>
              <w:t>Dạng II:</w:t>
            </w:r>
          </w:p>
          <w:p w14:paraId="700242B6" w14:textId="77777777" w:rsidR="002B44E2" w:rsidRPr="00BC5FF3" w:rsidRDefault="002B44E2" w:rsidP="002B44E2">
            <w:pPr>
              <w:snapToGrid w:val="0"/>
              <w:spacing w:before="120" w:after="120"/>
              <w:jc w:val="both"/>
              <w:rPr>
                <w:bCs/>
                <w:noProof/>
                <w:sz w:val="26"/>
                <w:szCs w:val="26"/>
                <w:lang w:val="vi-VN"/>
              </w:rPr>
            </w:pPr>
            <w:r w:rsidRPr="00BC5FF3">
              <w:rPr>
                <w:bCs/>
                <w:noProof/>
                <w:sz w:val="26"/>
                <w:szCs w:val="26"/>
                <w:lang w:val="vi-VN"/>
              </w:rPr>
              <w:t xml:space="preserve">- 01 báo cáo tổng hợp nhiệm vụ: </w:t>
            </w:r>
          </w:p>
          <w:p w14:paraId="21C639F4" w14:textId="77777777" w:rsidR="002B44E2" w:rsidRPr="00BC5FF3" w:rsidRDefault="002B44E2" w:rsidP="002B44E2">
            <w:pPr>
              <w:snapToGrid w:val="0"/>
              <w:spacing w:before="120" w:after="120"/>
              <w:jc w:val="both"/>
              <w:rPr>
                <w:bCs/>
                <w:iCs/>
                <w:noProof/>
                <w:sz w:val="26"/>
                <w:szCs w:val="26"/>
                <w:lang w:val="vi-VN"/>
              </w:rPr>
            </w:pPr>
            <w:r w:rsidRPr="00BC5FF3">
              <w:rPr>
                <w:bCs/>
                <w:iCs/>
                <w:noProof/>
                <w:sz w:val="26"/>
                <w:szCs w:val="26"/>
                <w:lang w:val="vi-VN"/>
              </w:rPr>
              <w:t xml:space="preserve">+ </w:t>
            </w:r>
            <w:r w:rsidRPr="00BC5FF3">
              <w:rPr>
                <w:sz w:val="26"/>
                <w:szCs w:val="26"/>
                <w:lang w:val="vi-VN"/>
              </w:rPr>
              <w:t xml:space="preserve">Trình bày toàn diện quá trình nghiên cứu, phương pháp tiếp cận, các số liệu phân tích, đánh giá hiện trạng, tiềm năng và bối cảnh chuyển đổi số trong phát triển thương mại tại các đặc khu </w:t>
            </w:r>
            <w:r w:rsidRPr="00BC5FF3">
              <w:rPr>
                <w:sz w:val="26"/>
                <w:szCs w:val="26"/>
                <w:lang w:val="vi-VN"/>
              </w:rPr>
              <w:sym w:font="Wingdings" w:char="F0E0"/>
            </w:r>
            <w:r w:rsidRPr="00BC5FF3">
              <w:rPr>
                <w:sz w:val="26"/>
                <w:szCs w:val="26"/>
                <w:lang w:val="vi-VN"/>
              </w:rPr>
              <w:t xml:space="preserve"> là cơ sở khoa học và thực tiễn để tham mưu, kiến nghị chính sách cho các cơ quan quản lý nhà nước, góp phần định hướng chiến </w:t>
            </w:r>
            <w:r w:rsidRPr="00BC5FF3">
              <w:rPr>
                <w:sz w:val="26"/>
                <w:szCs w:val="26"/>
                <w:lang w:val="vi-VN"/>
              </w:rPr>
              <w:lastRenderedPageBreak/>
              <w:t>lược phát triển đặc khu theo hướng hiện đại và hội nhập.</w:t>
            </w:r>
          </w:p>
          <w:p w14:paraId="4CAA069A" w14:textId="77777777" w:rsidR="002B44E2" w:rsidRPr="00BC5FF3" w:rsidRDefault="002B44E2" w:rsidP="002B44E2">
            <w:pPr>
              <w:snapToGrid w:val="0"/>
              <w:spacing w:before="120" w:after="120"/>
              <w:jc w:val="both"/>
              <w:rPr>
                <w:bCs/>
                <w:iCs/>
                <w:noProof/>
                <w:sz w:val="26"/>
                <w:szCs w:val="26"/>
                <w:lang w:val="vi-VN"/>
              </w:rPr>
            </w:pPr>
            <w:r w:rsidRPr="00BC5FF3">
              <w:rPr>
                <w:bCs/>
                <w:iCs/>
                <w:noProof/>
                <w:sz w:val="26"/>
                <w:szCs w:val="26"/>
                <w:lang w:val="vi-VN"/>
              </w:rPr>
              <w:t xml:space="preserve">- </w:t>
            </w:r>
            <w:r w:rsidRPr="00BC5FF3">
              <w:rPr>
                <w:bCs/>
                <w:noProof/>
                <w:sz w:val="26"/>
                <w:szCs w:val="26"/>
                <w:lang w:val="vi-VN"/>
              </w:rPr>
              <w:t>Báo cáo tóm tắt nhiệm vụ:</w:t>
            </w:r>
            <w:r w:rsidRPr="00BC5FF3">
              <w:rPr>
                <w:bCs/>
                <w:iCs/>
                <w:noProof/>
                <w:sz w:val="26"/>
                <w:szCs w:val="26"/>
                <w:lang w:val="vi-VN"/>
              </w:rPr>
              <w:t xml:space="preserve"> </w:t>
            </w:r>
            <w:r w:rsidRPr="00BC5FF3">
              <w:rPr>
                <w:sz w:val="26"/>
                <w:szCs w:val="26"/>
                <w:lang w:val="vi-VN"/>
              </w:rPr>
              <w:t xml:space="preserve">tập trung vào các kết quả chính, khuyến nghị và giải pháp ưu tiên, phục vụ trình bày, báo cáo và thông tin. </w:t>
            </w:r>
          </w:p>
          <w:p w14:paraId="31CC2E4B" w14:textId="77777777" w:rsidR="002B44E2" w:rsidRPr="00BC5FF3" w:rsidRDefault="002B44E2" w:rsidP="002B44E2">
            <w:pPr>
              <w:snapToGrid w:val="0"/>
              <w:spacing w:before="120" w:after="120"/>
              <w:jc w:val="both"/>
              <w:rPr>
                <w:i/>
                <w:iCs/>
                <w:spacing w:val="-4"/>
                <w:sz w:val="26"/>
                <w:szCs w:val="26"/>
                <w:lang w:val="vi-VN"/>
              </w:rPr>
            </w:pPr>
            <w:r w:rsidRPr="00BC5FF3">
              <w:rPr>
                <w:bCs/>
                <w:iCs/>
                <w:noProof/>
                <w:sz w:val="26"/>
                <w:szCs w:val="26"/>
                <w:lang w:val="vi-VN"/>
              </w:rPr>
              <w:t xml:space="preserve">- </w:t>
            </w:r>
            <w:r w:rsidRPr="00BC5FF3">
              <w:rPr>
                <w:iCs/>
                <w:spacing w:val="-4"/>
                <w:sz w:val="26"/>
                <w:szCs w:val="26"/>
                <w:lang w:val="vi-VN"/>
              </w:rPr>
              <w:t>Các báo cáo chuyên đề chuyên sâu theo nội dung nghiên cứu</w:t>
            </w:r>
            <w:r w:rsidRPr="00BC5FF3">
              <w:rPr>
                <w:spacing w:val="-4"/>
                <w:sz w:val="26"/>
                <w:szCs w:val="26"/>
                <w:lang w:val="vi-VN"/>
              </w:rPr>
              <w:t xml:space="preserve"> gồm: (i) báo cáo cơ sở lý luận và thực tiễn áp dụng chuyển đổi số nhằm phát triển thương mại tại các đặc khu của Việt Nam theo hướng tự do hóa; (ii) báo cáo phân tích tiềm năng phát triển thương mại tại các đặc khu; (iii) đề xuất giải pháp áp dụng chuyển đổi số nhằm phát triển thương mại tại các đặc khu theo hướng tự do hóa, tăng tính cạnh tranh và hấp dẫn thu hút đầu tư. </w:t>
            </w:r>
          </w:p>
          <w:p w14:paraId="0118BFC1" w14:textId="77777777" w:rsidR="002B44E2" w:rsidRPr="00BC5FF3" w:rsidRDefault="002B44E2" w:rsidP="002B44E2">
            <w:pPr>
              <w:snapToGrid w:val="0"/>
              <w:spacing w:before="120" w:after="120"/>
              <w:jc w:val="both"/>
              <w:rPr>
                <w:sz w:val="26"/>
                <w:szCs w:val="26"/>
                <w:lang w:val="vi-VN"/>
              </w:rPr>
            </w:pPr>
            <w:r w:rsidRPr="00BC5FF3">
              <w:rPr>
                <w:spacing w:val="-4"/>
                <w:sz w:val="26"/>
                <w:szCs w:val="26"/>
                <w:lang w:val="vi-VN"/>
              </w:rPr>
              <w:t xml:space="preserve">- </w:t>
            </w:r>
            <w:r w:rsidRPr="00BC5FF3">
              <w:rPr>
                <w:iCs/>
                <w:sz w:val="26"/>
                <w:szCs w:val="26"/>
                <w:lang w:val="vi-VN"/>
              </w:rPr>
              <w:t>Báo cáo thu thập dữ liệu khảo sát thực tiễn</w:t>
            </w:r>
            <w:r w:rsidRPr="00BC5FF3">
              <w:rPr>
                <w:sz w:val="26"/>
                <w:szCs w:val="26"/>
                <w:lang w:val="vi-VN"/>
              </w:rPr>
              <w:t xml:space="preserve">: </w:t>
            </w:r>
          </w:p>
          <w:p w14:paraId="2D80EDAF" w14:textId="77777777" w:rsidR="002B44E2" w:rsidRPr="00BC5FF3" w:rsidRDefault="002B44E2" w:rsidP="002B44E2">
            <w:pPr>
              <w:snapToGrid w:val="0"/>
              <w:spacing w:before="120" w:after="120"/>
              <w:jc w:val="both"/>
              <w:rPr>
                <w:sz w:val="26"/>
                <w:szCs w:val="26"/>
                <w:lang w:val="vi-VN"/>
              </w:rPr>
            </w:pPr>
            <w:r w:rsidRPr="00BC5FF3">
              <w:rPr>
                <w:sz w:val="26"/>
                <w:szCs w:val="26"/>
                <w:lang w:val="vi-VN"/>
              </w:rPr>
              <w:t xml:space="preserve">+ Thu thập, xử lý và phân tích số liệu từ các đặc khu/khu kinh tế trọng điểm; </w:t>
            </w:r>
          </w:p>
          <w:p w14:paraId="01F4B471" w14:textId="11D27D37" w:rsidR="002B44E2" w:rsidRPr="00BC5FF3" w:rsidRDefault="002B44E2" w:rsidP="002B44E2">
            <w:pPr>
              <w:snapToGrid w:val="0"/>
              <w:spacing w:before="120" w:after="120"/>
              <w:jc w:val="both"/>
              <w:rPr>
                <w:sz w:val="26"/>
                <w:szCs w:val="26"/>
                <w:lang w:val="vi-VN"/>
              </w:rPr>
            </w:pPr>
            <w:r w:rsidRPr="00BC5FF3">
              <w:rPr>
                <w:sz w:val="26"/>
                <w:szCs w:val="26"/>
                <w:lang w:val="vi-VN"/>
              </w:rPr>
              <w:t xml:space="preserve">+ Xây dựng bộ cơ sở dữ liệu, bảng biểu, hình vẽ minh họa phục vụ nghiên cứu; </w:t>
            </w:r>
            <w:r w:rsidRPr="00BC5FF3">
              <w:rPr>
                <w:sz w:val="26"/>
                <w:szCs w:val="26"/>
                <w:lang w:val="vi-VN"/>
              </w:rPr>
              <w:lastRenderedPageBreak/>
              <w:t xml:space="preserve">làm tài liệu tham chiếu cho cơ quan quản lý và doanh nghiệp. </w:t>
            </w:r>
          </w:p>
        </w:tc>
        <w:tc>
          <w:tcPr>
            <w:tcW w:w="1445" w:type="dxa"/>
          </w:tcPr>
          <w:p w14:paraId="23BB1417"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5AFE834F"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2B7171FF" w14:textId="77777777" w:rsidTr="002B44E2">
        <w:tc>
          <w:tcPr>
            <w:tcW w:w="624" w:type="dxa"/>
          </w:tcPr>
          <w:p w14:paraId="339A013C"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362E3623"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lang w:val="pt-BR"/>
              </w:rPr>
              <w:t>Nghiên cứu các yếu tố ảnh hưởng đến việc ứng dụng chuyển đổi số trong quản lý chợ và trung tâm thương mại tại khu vực biên giới Việt Nam</w:t>
            </w:r>
          </w:p>
        </w:tc>
        <w:tc>
          <w:tcPr>
            <w:tcW w:w="1466" w:type="dxa"/>
          </w:tcPr>
          <w:p w14:paraId="2E120203" w14:textId="7752A763" w:rsidR="002B44E2" w:rsidRPr="00BC5FF3" w:rsidRDefault="002B44E2" w:rsidP="002B44E2">
            <w:pPr>
              <w:snapToGrid w:val="0"/>
              <w:spacing w:before="120" w:after="120"/>
              <w:jc w:val="both"/>
              <w:rPr>
                <w:sz w:val="26"/>
                <w:szCs w:val="26"/>
              </w:rPr>
            </w:pPr>
            <w:r w:rsidRPr="00396D08">
              <w:rPr>
                <w:sz w:val="26"/>
                <w:szCs w:val="26"/>
              </w:rPr>
              <w:t>Thương mại</w:t>
            </w:r>
          </w:p>
        </w:tc>
        <w:tc>
          <w:tcPr>
            <w:tcW w:w="3361" w:type="dxa"/>
          </w:tcPr>
          <w:p w14:paraId="0F157DAC" w14:textId="0620A978"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Phân tích và nghiên cứu các yếu tố ảnh hưởng đến việc ứng dụng chuyển đổi số trong quản lý chợ và trung tâm thương mại tại khu vực biên giới Việt Nam</w:t>
            </w:r>
          </w:p>
        </w:tc>
        <w:tc>
          <w:tcPr>
            <w:tcW w:w="4483" w:type="dxa"/>
          </w:tcPr>
          <w:p w14:paraId="4682DED7" w14:textId="77777777" w:rsidR="002B44E2" w:rsidRPr="00BC5FF3" w:rsidRDefault="002B44E2" w:rsidP="002B44E2">
            <w:pPr>
              <w:snapToGrid w:val="0"/>
              <w:spacing w:before="120" w:after="120"/>
              <w:jc w:val="both"/>
              <w:rPr>
                <w:b/>
                <w:sz w:val="26"/>
                <w:szCs w:val="26"/>
                <w:lang w:val="vi-VN"/>
              </w:rPr>
            </w:pPr>
            <w:r w:rsidRPr="00BC5FF3">
              <w:rPr>
                <w:b/>
                <w:sz w:val="26"/>
                <w:szCs w:val="26"/>
                <w:lang w:val="vi-VN"/>
              </w:rPr>
              <w:t>Dạng I:</w:t>
            </w:r>
          </w:p>
          <w:p w14:paraId="25ABB027" w14:textId="77777777" w:rsidR="002B44E2" w:rsidRPr="00BC5FF3" w:rsidRDefault="002B44E2" w:rsidP="002B44E2">
            <w:pPr>
              <w:snapToGrid w:val="0"/>
              <w:spacing w:before="120" w:after="120"/>
              <w:jc w:val="both"/>
              <w:rPr>
                <w:sz w:val="26"/>
                <w:szCs w:val="26"/>
              </w:rPr>
            </w:pPr>
            <w:r w:rsidRPr="00BC5FF3">
              <w:rPr>
                <w:sz w:val="26"/>
                <w:szCs w:val="26"/>
              </w:rPr>
              <w:t>01 Bài báo đăng trên tạp chí chuyên ngành về chủ đề liên quan đến nhiệm vụ nghiên cứu.</w:t>
            </w:r>
          </w:p>
          <w:p w14:paraId="46919E09" w14:textId="77777777" w:rsidR="002B44E2" w:rsidRPr="00BC5FF3" w:rsidRDefault="002B44E2" w:rsidP="002B44E2">
            <w:pPr>
              <w:snapToGrid w:val="0"/>
              <w:spacing w:before="120" w:after="120"/>
              <w:jc w:val="both"/>
              <w:rPr>
                <w:b/>
                <w:sz w:val="26"/>
                <w:szCs w:val="26"/>
                <w:lang w:val="vi-VN"/>
              </w:rPr>
            </w:pPr>
            <w:r w:rsidRPr="00BC5FF3">
              <w:rPr>
                <w:b/>
                <w:sz w:val="26"/>
                <w:szCs w:val="26"/>
                <w:lang w:val="vi-VN"/>
              </w:rPr>
              <w:t>Dạng II:</w:t>
            </w:r>
          </w:p>
          <w:p w14:paraId="5B689F40" w14:textId="77777777" w:rsidR="002B44E2" w:rsidRPr="00BC5FF3" w:rsidRDefault="002B44E2" w:rsidP="002B44E2">
            <w:pPr>
              <w:snapToGrid w:val="0"/>
              <w:spacing w:before="120" w:after="120"/>
              <w:jc w:val="both"/>
              <w:rPr>
                <w:sz w:val="26"/>
                <w:szCs w:val="26"/>
              </w:rPr>
            </w:pPr>
            <w:r w:rsidRPr="00BC5FF3">
              <w:rPr>
                <w:sz w:val="26"/>
                <w:szCs w:val="26"/>
              </w:rPr>
              <w:t>- Báo cáo tổng quan về chuyển đổi số trong quản lý chợ và trung tâm thương mại tại khu vực biên giới Việt Nam;</w:t>
            </w:r>
          </w:p>
          <w:p w14:paraId="57B24E3D" w14:textId="77777777" w:rsidR="002B44E2" w:rsidRPr="00BC5FF3" w:rsidRDefault="002B44E2" w:rsidP="002B44E2">
            <w:pPr>
              <w:snapToGrid w:val="0"/>
              <w:spacing w:before="120" w:after="120"/>
              <w:jc w:val="both"/>
              <w:rPr>
                <w:sz w:val="26"/>
                <w:szCs w:val="26"/>
              </w:rPr>
            </w:pPr>
            <w:r w:rsidRPr="00BC5FF3">
              <w:rPr>
                <w:sz w:val="26"/>
                <w:szCs w:val="26"/>
              </w:rPr>
              <w:t>- Báo cáo Thực trạng ứng dụng chuyển đổi số trong quản lý chợ và trung tâm thương mại tại khu vực biên giới Việt Nam, bao gồm quy định pháp luật, thực tiễn điều tra, kết luận cuối cùng và bài học kinh nghiệm;</w:t>
            </w:r>
          </w:p>
          <w:p w14:paraId="6E705AE4" w14:textId="77777777" w:rsidR="002B44E2" w:rsidRPr="00BC5FF3" w:rsidRDefault="002B44E2" w:rsidP="002B44E2">
            <w:pPr>
              <w:snapToGrid w:val="0"/>
              <w:spacing w:before="120" w:after="120"/>
              <w:jc w:val="both"/>
              <w:rPr>
                <w:b/>
                <w:bCs/>
                <w:iCs/>
                <w:sz w:val="26"/>
                <w:szCs w:val="26"/>
                <w:lang w:val="vi-VN"/>
              </w:rPr>
            </w:pPr>
            <w:r w:rsidRPr="00BC5FF3">
              <w:rPr>
                <w:sz w:val="26"/>
                <w:szCs w:val="26"/>
              </w:rPr>
              <w:t>- Báo cáo đề xuất một số giải pháp thúc đẩy ứng dụng chuyển đổi số trong quản lý chợ và trung tâm thương mại tại khu vực biên giới Việt Nam</w:t>
            </w:r>
          </w:p>
        </w:tc>
        <w:tc>
          <w:tcPr>
            <w:tcW w:w="1445" w:type="dxa"/>
          </w:tcPr>
          <w:p w14:paraId="675BC9C6"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Tuyển chọn</w:t>
            </w:r>
          </w:p>
        </w:tc>
        <w:tc>
          <w:tcPr>
            <w:tcW w:w="1167" w:type="dxa"/>
          </w:tcPr>
          <w:p w14:paraId="47588EF7"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56A2D1B7" w14:textId="77777777" w:rsidTr="002B44E2">
        <w:tc>
          <w:tcPr>
            <w:tcW w:w="624" w:type="dxa"/>
          </w:tcPr>
          <w:p w14:paraId="3A2F1C6D"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3C6264CE"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rPr>
              <w:t>Nghiên cứu, đề xuất giải pháp đẩy mạnh ứng dụng chuyển đổi số trong các doanh nghiệp phân phối bán lẻ giai đoạn 2026-2030</w:t>
            </w:r>
          </w:p>
        </w:tc>
        <w:tc>
          <w:tcPr>
            <w:tcW w:w="1466" w:type="dxa"/>
          </w:tcPr>
          <w:p w14:paraId="5DFBE95B" w14:textId="38EC746E" w:rsidR="002B44E2" w:rsidRPr="00BC5FF3" w:rsidRDefault="002B44E2" w:rsidP="002B44E2">
            <w:pPr>
              <w:snapToGrid w:val="0"/>
              <w:spacing w:before="120" w:after="120"/>
              <w:jc w:val="both"/>
              <w:rPr>
                <w:sz w:val="26"/>
                <w:szCs w:val="26"/>
              </w:rPr>
            </w:pPr>
            <w:r>
              <w:rPr>
                <w:sz w:val="26"/>
                <w:szCs w:val="26"/>
              </w:rPr>
              <w:t>Chính sách</w:t>
            </w:r>
          </w:p>
        </w:tc>
        <w:tc>
          <w:tcPr>
            <w:tcW w:w="3361" w:type="dxa"/>
          </w:tcPr>
          <w:p w14:paraId="1D81BC26" w14:textId="03E40762"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Đề xuất giải pháp đẩy mạnh ứng dụng chuyển đổi số trong các doanh nghiệp phân phối bán lẻ tại Việt Nam</w:t>
            </w:r>
          </w:p>
        </w:tc>
        <w:tc>
          <w:tcPr>
            <w:tcW w:w="4483" w:type="dxa"/>
          </w:tcPr>
          <w:p w14:paraId="151BAE23" w14:textId="77777777" w:rsidR="002B44E2" w:rsidRPr="00BC5FF3" w:rsidRDefault="002B44E2" w:rsidP="002B44E2">
            <w:pPr>
              <w:pStyle w:val="NormalWeb"/>
              <w:snapToGrid w:val="0"/>
              <w:spacing w:before="120" w:beforeAutospacing="0" w:after="120" w:afterAutospacing="0"/>
              <w:jc w:val="both"/>
              <w:rPr>
                <w:b/>
                <w:sz w:val="26"/>
                <w:szCs w:val="26"/>
              </w:rPr>
            </w:pPr>
            <w:r w:rsidRPr="00BC5FF3">
              <w:rPr>
                <w:b/>
                <w:sz w:val="26"/>
                <w:szCs w:val="26"/>
                <w:lang w:val="vi-VN"/>
              </w:rPr>
              <w:t>D</w:t>
            </w:r>
            <w:r w:rsidRPr="00BC5FF3">
              <w:rPr>
                <w:b/>
                <w:sz w:val="26"/>
                <w:szCs w:val="26"/>
              </w:rPr>
              <w:t>ạng I</w:t>
            </w:r>
          </w:p>
          <w:p w14:paraId="61F42E42" w14:textId="77777777" w:rsidR="002B44E2" w:rsidRPr="00BC5FF3" w:rsidRDefault="002B44E2" w:rsidP="002B44E2">
            <w:pPr>
              <w:pStyle w:val="NormalWeb"/>
              <w:snapToGrid w:val="0"/>
              <w:spacing w:before="120" w:beforeAutospacing="0" w:after="120" w:afterAutospacing="0"/>
              <w:jc w:val="both"/>
              <w:rPr>
                <w:b/>
                <w:sz w:val="26"/>
                <w:szCs w:val="26"/>
              </w:rPr>
            </w:pPr>
            <w:r w:rsidRPr="00BC5FF3">
              <w:rPr>
                <w:sz w:val="26"/>
                <w:szCs w:val="26"/>
              </w:rPr>
              <w:t>01 bài báo đăng trên trang thông tin  khoa học và công nghệ của Bộ hoặc tạp chí khoa học và công nghệ chuyên ngành.</w:t>
            </w:r>
          </w:p>
          <w:p w14:paraId="6F9F86FF" w14:textId="77777777" w:rsidR="002B44E2" w:rsidRPr="00BC5FF3" w:rsidRDefault="002B44E2" w:rsidP="002B44E2">
            <w:pPr>
              <w:pStyle w:val="NormalWeb"/>
              <w:snapToGrid w:val="0"/>
              <w:spacing w:before="120" w:beforeAutospacing="0" w:after="120" w:afterAutospacing="0"/>
              <w:jc w:val="both"/>
              <w:rPr>
                <w:b/>
                <w:sz w:val="26"/>
                <w:szCs w:val="26"/>
              </w:rPr>
            </w:pPr>
            <w:r w:rsidRPr="00BC5FF3">
              <w:rPr>
                <w:b/>
                <w:sz w:val="26"/>
                <w:szCs w:val="26"/>
                <w:lang w:val="vi-VN"/>
              </w:rPr>
              <w:t>D</w:t>
            </w:r>
            <w:r w:rsidRPr="00BC5FF3">
              <w:rPr>
                <w:b/>
                <w:sz w:val="26"/>
                <w:szCs w:val="26"/>
              </w:rPr>
              <w:t>ạng II</w:t>
            </w:r>
          </w:p>
          <w:p w14:paraId="560AC97D" w14:textId="77777777" w:rsidR="002B44E2" w:rsidRPr="00BC5FF3" w:rsidRDefault="002B44E2" w:rsidP="002B44E2">
            <w:pPr>
              <w:pStyle w:val="NormalWeb"/>
              <w:snapToGrid w:val="0"/>
              <w:spacing w:before="120" w:beforeAutospacing="0" w:after="120" w:afterAutospacing="0"/>
              <w:jc w:val="both"/>
              <w:rPr>
                <w:sz w:val="26"/>
                <w:szCs w:val="26"/>
              </w:rPr>
            </w:pPr>
            <w:r w:rsidRPr="00BC5FF3">
              <w:rPr>
                <w:sz w:val="26"/>
                <w:szCs w:val="26"/>
              </w:rPr>
              <w:t xml:space="preserve">1. Báo cáo thực trạng áp dụng công nghệ số trong hoạt động bán hàng của các doanh nghiệp phân phối bán lẻ tại Việt Nam. </w:t>
            </w:r>
          </w:p>
          <w:p w14:paraId="76E0AD21" w14:textId="77777777" w:rsidR="002B44E2" w:rsidRPr="00BC5FF3" w:rsidRDefault="002B44E2" w:rsidP="002B44E2">
            <w:pPr>
              <w:pStyle w:val="NormalWeb"/>
              <w:snapToGrid w:val="0"/>
              <w:spacing w:before="120" w:beforeAutospacing="0" w:after="120" w:afterAutospacing="0"/>
              <w:jc w:val="both"/>
              <w:rPr>
                <w:sz w:val="26"/>
                <w:szCs w:val="26"/>
              </w:rPr>
            </w:pPr>
            <w:r w:rsidRPr="00BC5FF3">
              <w:rPr>
                <w:sz w:val="26"/>
                <w:szCs w:val="26"/>
              </w:rPr>
              <w:t>2. Báo cáo đề xuất giải pháp nhằm đẩy mạnh ứng dụng chuyển đối số trong hoạt động bán hàng của các doanh nghiệp phân phối tại Việt Nam.</w:t>
            </w:r>
          </w:p>
          <w:p w14:paraId="245EBA55" w14:textId="77777777" w:rsidR="002B44E2" w:rsidRPr="00BC5FF3" w:rsidRDefault="002B44E2" w:rsidP="002B44E2">
            <w:pPr>
              <w:snapToGrid w:val="0"/>
              <w:spacing w:before="120" w:after="120"/>
              <w:jc w:val="both"/>
              <w:rPr>
                <w:b/>
                <w:bCs/>
                <w:iCs/>
                <w:sz w:val="26"/>
                <w:szCs w:val="26"/>
                <w:lang w:val="vi-VN"/>
              </w:rPr>
            </w:pPr>
            <w:r w:rsidRPr="00BC5FF3">
              <w:rPr>
                <w:sz w:val="26"/>
                <w:szCs w:val="26"/>
              </w:rPr>
              <w:t xml:space="preserve">3. Báo cáo tổng kết nhiệm vụ </w:t>
            </w:r>
          </w:p>
        </w:tc>
        <w:tc>
          <w:tcPr>
            <w:tcW w:w="1445" w:type="dxa"/>
          </w:tcPr>
          <w:p w14:paraId="611F25B8"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Tuyển chọn</w:t>
            </w:r>
          </w:p>
        </w:tc>
        <w:tc>
          <w:tcPr>
            <w:tcW w:w="1167" w:type="dxa"/>
          </w:tcPr>
          <w:p w14:paraId="02F6F1B1"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1A76992E" w14:textId="77777777" w:rsidTr="002B44E2">
        <w:tc>
          <w:tcPr>
            <w:tcW w:w="624" w:type="dxa"/>
          </w:tcPr>
          <w:p w14:paraId="3F543F16"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1E05052A"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rPr>
              <w:t xml:space="preserve">Giải pháp phát triển và quản lý chợ theo hướng chuyển đổi số </w:t>
            </w:r>
          </w:p>
        </w:tc>
        <w:tc>
          <w:tcPr>
            <w:tcW w:w="1466" w:type="dxa"/>
          </w:tcPr>
          <w:p w14:paraId="00FF2F78" w14:textId="623B765A" w:rsidR="002B44E2" w:rsidRPr="00BC5FF3" w:rsidRDefault="002B44E2" w:rsidP="002B44E2">
            <w:pPr>
              <w:snapToGrid w:val="0"/>
              <w:spacing w:before="120" w:after="120"/>
              <w:jc w:val="both"/>
              <w:rPr>
                <w:sz w:val="26"/>
                <w:szCs w:val="26"/>
              </w:rPr>
            </w:pPr>
            <w:r>
              <w:rPr>
                <w:sz w:val="26"/>
                <w:szCs w:val="26"/>
              </w:rPr>
              <w:t>Chính sách</w:t>
            </w:r>
          </w:p>
        </w:tc>
        <w:tc>
          <w:tcPr>
            <w:tcW w:w="3361" w:type="dxa"/>
          </w:tcPr>
          <w:p w14:paraId="43BE7878" w14:textId="24342F16"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Đề xuất giải pháp phát triển và quản lý chợ theo hướng chuyển đổi số.</w:t>
            </w:r>
          </w:p>
        </w:tc>
        <w:tc>
          <w:tcPr>
            <w:tcW w:w="4483" w:type="dxa"/>
          </w:tcPr>
          <w:p w14:paraId="7D2075D2" w14:textId="77777777" w:rsidR="002B44E2" w:rsidRPr="00BC5FF3" w:rsidRDefault="002B44E2" w:rsidP="002B44E2">
            <w:pPr>
              <w:pStyle w:val="NormalWeb"/>
              <w:snapToGrid w:val="0"/>
              <w:spacing w:before="120" w:beforeAutospacing="0" w:after="120" w:afterAutospacing="0"/>
              <w:jc w:val="both"/>
              <w:rPr>
                <w:b/>
                <w:sz w:val="26"/>
                <w:szCs w:val="26"/>
              </w:rPr>
            </w:pPr>
            <w:r w:rsidRPr="00BC5FF3">
              <w:rPr>
                <w:b/>
                <w:sz w:val="26"/>
                <w:szCs w:val="26"/>
                <w:lang w:val="vi-VN"/>
              </w:rPr>
              <w:t>D</w:t>
            </w:r>
            <w:r w:rsidRPr="00BC5FF3">
              <w:rPr>
                <w:b/>
                <w:sz w:val="26"/>
                <w:szCs w:val="26"/>
              </w:rPr>
              <w:t>ạng I</w:t>
            </w:r>
          </w:p>
          <w:p w14:paraId="6154FE83" w14:textId="77777777" w:rsidR="002B44E2" w:rsidRPr="00BC5FF3" w:rsidRDefault="002B44E2" w:rsidP="002B44E2">
            <w:pPr>
              <w:pStyle w:val="NormalWeb"/>
              <w:snapToGrid w:val="0"/>
              <w:spacing w:before="120" w:beforeAutospacing="0" w:after="120" w:afterAutospacing="0"/>
              <w:jc w:val="both"/>
              <w:rPr>
                <w:b/>
                <w:sz w:val="26"/>
                <w:szCs w:val="26"/>
              </w:rPr>
            </w:pPr>
            <w:r w:rsidRPr="00BC5FF3">
              <w:rPr>
                <w:sz w:val="26"/>
                <w:szCs w:val="26"/>
              </w:rPr>
              <w:t>01 bài báo đăng trên trang thông tin  khoa học và công nghệ của Bộ hoặc tạp chí khoa học và công nghệ chuyên ngành.</w:t>
            </w:r>
          </w:p>
          <w:p w14:paraId="14B4BFEF" w14:textId="77777777" w:rsidR="002B44E2" w:rsidRPr="00BC5FF3" w:rsidRDefault="002B44E2" w:rsidP="002B44E2">
            <w:pPr>
              <w:pStyle w:val="NormalWeb"/>
              <w:snapToGrid w:val="0"/>
              <w:spacing w:before="120" w:beforeAutospacing="0" w:after="120" w:afterAutospacing="0"/>
              <w:jc w:val="both"/>
              <w:rPr>
                <w:b/>
                <w:sz w:val="26"/>
                <w:szCs w:val="26"/>
              </w:rPr>
            </w:pPr>
            <w:r w:rsidRPr="00BC5FF3">
              <w:rPr>
                <w:b/>
                <w:sz w:val="26"/>
                <w:szCs w:val="26"/>
                <w:lang w:val="vi-VN"/>
              </w:rPr>
              <w:t>D</w:t>
            </w:r>
            <w:r w:rsidRPr="00BC5FF3">
              <w:rPr>
                <w:b/>
                <w:sz w:val="26"/>
                <w:szCs w:val="26"/>
              </w:rPr>
              <w:t>ạng II</w:t>
            </w:r>
          </w:p>
          <w:p w14:paraId="7533ED37" w14:textId="77777777" w:rsidR="002B44E2" w:rsidRPr="00BC5FF3" w:rsidRDefault="002B44E2" w:rsidP="002B44E2">
            <w:pPr>
              <w:pStyle w:val="NormalWeb"/>
              <w:snapToGrid w:val="0"/>
              <w:spacing w:before="120" w:beforeAutospacing="0" w:after="120" w:afterAutospacing="0"/>
              <w:jc w:val="both"/>
              <w:rPr>
                <w:sz w:val="26"/>
                <w:szCs w:val="26"/>
              </w:rPr>
            </w:pPr>
            <w:r w:rsidRPr="00BC5FF3">
              <w:rPr>
                <w:sz w:val="26"/>
                <w:szCs w:val="26"/>
              </w:rPr>
              <w:t xml:space="preserve">1. Báo cáo thực trạng phát triển và quản lý chợ tại Việt Nam hiện nay. </w:t>
            </w:r>
          </w:p>
          <w:p w14:paraId="64205C6D" w14:textId="77777777" w:rsidR="002B44E2" w:rsidRPr="00BC5FF3" w:rsidRDefault="002B44E2" w:rsidP="002B44E2">
            <w:pPr>
              <w:pStyle w:val="NormalWeb"/>
              <w:snapToGrid w:val="0"/>
              <w:spacing w:before="120" w:beforeAutospacing="0" w:after="120" w:afterAutospacing="0"/>
              <w:jc w:val="both"/>
              <w:rPr>
                <w:sz w:val="26"/>
                <w:szCs w:val="26"/>
              </w:rPr>
            </w:pPr>
            <w:r w:rsidRPr="00BC5FF3">
              <w:rPr>
                <w:sz w:val="26"/>
                <w:szCs w:val="26"/>
              </w:rPr>
              <w:lastRenderedPageBreak/>
              <w:t>2. Báo cáo đề xuất giải pháp phát triển và quản lý chợ theo hướng chuyển đổi số.</w:t>
            </w:r>
          </w:p>
          <w:p w14:paraId="4886AEC5" w14:textId="77777777" w:rsidR="002B44E2" w:rsidRPr="00BC5FF3" w:rsidRDefault="002B44E2" w:rsidP="002B44E2">
            <w:pPr>
              <w:snapToGrid w:val="0"/>
              <w:spacing w:before="120" w:after="120"/>
              <w:jc w:val="both"/>
              <w:rPr>
                <w:b/>
                <w:bCs/>
                <w:iCs/>
                <w:sz w:val="26"/>
                <w:szCs w:val="26"/>
                <w:lang w:val="vi-VN"/>
              </w:rPr>
            </w:pPr>
            <w:r w:rsidRPr="00BC5FF3">
              <w:rPr>
                <w:sz w:val="26"/>
                <w:szCs w:val="26"/>
              </w:rPr>
              <w:t xml:space="preserve">3. Báo cáo tổng kết nhiệm vụ </w:t>
            </w:r>
          </w:p>
        </w:tc>
        <w:tc>
          <w:tcPr>
            <w:tcW w:w="1445" w:type="dxa"/>
          </w:tcPr>
          <w:p w14:paraId="71EB87FE"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73CCFF99"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081C67C9" w14:textId="77777777" w:rsidTr="002B44E2">
        <w:tc>
          <w:tcPr>
            <w:tcW w:w="624" w:type="dxa"/>
          </w:tcPr>
          <w:p w14:paraId="52DF3248"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5798D350" w14:textId="2C9BEC06"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rPr>
              <w:t xml:space="preserve">Nghiên cứu, đề xuất  mô hình cơ quan giám sát, quản lý hoạt động Sở giao dịch hàng hóa tại Việt Nam </w:t>
            </w:r>
          </w:p>
        </w:tc>
        <w:tc>
          <w:tcPr>
            <w:tcW w:w="1466" w:type="dxa"/>
          </w:tcPr>
          <w:p w14:paraId="42B6B8C8" w14:textId="1E384519" w:rsidR="002B44E2" w:rsidRPr="00BC5FF3" w:rsidRDefault="002B44E2" w:rsidP="002B44E2">
            <w:pPr>
              <w:snapToGrid w:val="0"/>
              <w:spacing w:before="120" w:after="120"/>
              <w:jc w:val="both"/>
              <w:rPr>
                <w:sz w:val="26"/>
                <w:szCs w:val="26"/>
              </w:rPr>
            </w:pPr>
            <w:r w:rsidRPr="00396D08">
              <w:t>Chính sách</w:t>
            </w:r>
          </w:p>
        </w:tc>
        <w:tc>
          <w:tcPr>
            <w:tcW w:w="3361" w:type="dxa"/>
          </w:tcPr>
          <w:p w14:paraId="2EABEB54" w14:textId="58CCC537"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Nghiên cứu, đề xuất mô hình cơ quan quản lý, giám sát hoạt động Sở giao dịch hàng hóa</w:t>
            </w:r>
          </w:p>
        </w:tc>
        <w:tc>
          <w:tcPr>
            <w:tcW w:w="4483" w:type="dxa"/>
          </w:tcPr>
          <w:p w14:paraId="146FB7FB" w14:textId="77777777" w:rsidR="002B44E2" w:rsidRPr="00BC5FF3" w:rsidRDefault="002B44E2" w:rsidP="002B44E2">
            <w:pPr>
              <w:pStyle w:val="NormalWeb"/>
              <w:snapToGrid w:val="0"/>
              <w:spacing w:before="120" w:beforeAutospacing="0" w:after="120" w:afterAutospacing="0"/>
              <w:jc w:val="both"/>
              <w:rPr>
                <w:b/>
                <w:color w:val="000000" w:themeColor="text1"/>
                <w:sz w:val="26"/>
                <w:szCs w:val="26"/>
              </w:rPr>
            </w:pPr>
            <w:r w:rsidRPr="00BC5FF3">
              <w:rPr>
                <w:b/>
                <w:color w:val="000000" w:themeColor="text1"/>
                <w:sz w:val="26"/>
                <w:szCs w:val="26"/>
              </w:rPr>
              <w:t>Dạng I</w:t>
            </w:r>
          </w:p>
          <w:p w14:paraId="1CF1D015" w14:textId="77777777" w:rsidR="002B44E2" w:rsidRPr="00BC5FF3" w:rsidRDefault="002B44E2" w:rsidP="002B44E2">
            <w:pPr>
              <w:pStyle w:val="NormalWeb"/>
              <w:snapToGrid w:val="0"/>
              <w:spacing w:before="120" w:beforeAutospacing="0" w:after="120" w:afterAutospacing="0"/>
              <w:jc w:val="both"/>
              <w:rPr>
                <w:b/>
                <w:color w:val="000000" w:themeColor="text1"/>
                <w:sz w:val="26"/>
                <w:szCs w:val="26"/>
              </w:rPr>
            </w:pPr>
            <w:r w:rsidRPr="00BC5FF3">
              <w:rPr>
                <w:color w:val="000000" w:themeColor="text1"/>
                <w:sz w:val="26"/>
                <w:szCs w:val="26"/>
              </w:rPr>
              <w:t>01 bài báo đăng trên trang thông tin  khoa học và công nghệ của Bộ hoặc tạp chí khoa học và công nghệ chuyên ngành.</w:t>
            </w:r>
          </w:p>
          <w:p w14:paraId="03C87C71" w14:textId="77777777" w:rsidR="002B44E2" w:rsidRPr="00BC5FF3" w:rsidRDefault="002B44E2" w:rsidP="002B44E2">
            <w:pPr>
              <w:pStyle w:val="NormalWeb"/>
              <w:snapToGrid w:val="0"/>
              <w:spacing w:before="120" w:beforeAutospacing="0" w:after="120" w:afterAutospacing="0"/>
              <w:jc w:val="both"/>
              <w:rPr>
                <w:b/>
                <w:color w:val="000000" w:themeColor="text1"/>
                <w:sz w:val="26"/>
                <w:szCs w:val="26"/>
              </w:rPr>
            </w:pPr>
            <w:r w:rsidRPr="00BC5FF3">
              <w:rPr>
                <w:b/>
                <w:color w:val="000000" w:themeColor="text1"/>
                <w:sz w:val="26"/>
                <w:szCs w:val="26"/>
              </w:rPr>
              <w:t>Dạng II</w:t>
            </w:r>
          </w:p>
          <w:p w14:paraId="3D5AA11D" w14:textId="77777777" w:rsidR="002B44E2" w:rsidRPr="00BC5FF3" w:rsidRDefault="002B44E2" w:rsidP="002B44E2">
            <w:pPr>
              <w:pStyle w:val="NormalWeb"/>
              <w:snapToGrid w:val="0"/>
              <w:spacing w:before="120" w:beforeAutospacing="0" w:after="120" w:afterAutospacing="0"/>
              <w:jc w:val="both"/>
              <w:rPr>
                <w:color w:val="000000" w:themeColor="text1"/>
                <w:sz w:val="26"/>
                <w:szCs w:val="26"/>
              </w:rPr>
            </w:pPr>
            <w:r w:rsidRPr="00BC5FF3">
              <w:rPr>
                <w:color w:val="000000" w:themeColor="text1"/>
                <w:sz w:val="26"/>
                <w:szCs w:val="26"/>
              </w:rPr>
              <w:t>1. Báo cáo thực trạng hoạt động và quản lý lĩnh vực Sở giao dịch hàng hóa tại Việt Nam thời gian qua.</w:t>
            </w:r>
          </w:p>
          <w:p w14:paraId="58E3B9DD" w14:textId="77777777" w:rsidR="002B44E2" w:rsidRPr="00BC5FF3" w:rsidRDefault="002B44E2" w:rsidP="002B44E2">
            <w:pPr>
              <w:pStyle w:val="NormalWeb"/>
              <w:snapToGrid w:val="0"/>
              <w:spacing w:before="120" w:beforeAutospacing="0" w:after="120" w:afterAutospacing="0"/>
              <w:jc w:val="both"/>
              <w:rPr>
                <w:color w:val="000000" w:themeColor="text1"/>
                <w:sz w:val="26"/>
                <w:szCs w:val="26"/>
              </w:rPr>
            </w:pPr>
            <w:r w:rsidRPr="00BC5FF3">
              <w:rPr>
                <w:color w:val="000000" w:themeColor="text1"/>
                <w:sz w:val="26"/>
                <w:szCs w:val="26"/>
              </w:rPr>
              <w:t>2. Báo cáo n</w:t>
            </w:r>
            <w:r w:rsidRPr="00BC5FF3">
              <w:rPr>
                <w:sz w:val="26"/>
                <w:szCs w:val="26"/>
                <w:lang w:val="de-DE"/>
              </w:rPr>
              <w:t>ghiên cứu kinh nghiệm tổ chức mô hình giám sát thị trường giao dịch hàng hóa của một số quốc gia; rút ra bài học tham khảo phù hợp với điều kiện Việt Nam.</w:t>
            </w:r>
          </w:p>
          <w:p w14:paraId="335E3571" w14:textId="77777777" w:rsidR="002B44E2" w:rsidRPr="00BC5FF3" w:rsidRDefault="002B44E2" w:rsidP="002B44E2">
            <w:pPr>
              <w:pStyle w:val="NormalWeb"/>
              <w:snapToGrid w:val="0"/>
              <w:spacing w:before="120" w:beforeAutospacing="0" w:after="120" w:afterAutospacing="0"/>
              <w:jc w:val="both"/>
              <w:rPr>
                <w:color w:val="000000" w:themeColor="text1"/>
                <w:sz w:val="26"/>
                <w:szCs w:val="26"/>
              </w:rPr>
            </w:pPr>
            <w:r w:rsidRPr="00BC5FF3">
              <w:rPr>
                <w:color w:val="000000" w:themeColor="text1"/>
                <w:sz w:val="26"/>
                <w:szCs w:val="26"/>
              </w:rPr>
              <w:t>3. Báo cáo đề xuất mô hình cơ quan quản lý, giám sát hoạt động Sở giao dịch hàng hóa tại Việt Nam.</w:t>
            </w:r>
          </w:p>
          <w:p w14:paraId="403507F1" w14:textId="77777777" w:rsidR="002B44E2" w:rsidRPr="00BC5FF3" w:rsidRDefault="002B44E2" w:rsidP="002B44E2">
            <w:pPr>
              <w:snapToGrid w:val="0"/>
              <w:spacing w:before="120" w:after="120"/>
              <w:jc w:val="both"/>
              <w:rPr>
                <w:b/>
                <w:bCs/>
                <w:iCs/>
                <w:sz w:val="26"/>
                <w:szCs w:val="26"/>
                <w:lang w:val="vi-VN"/>
              </w:rPr>
            </w:pPr>
            <w:r w:rsidRPr="00BC5FF3">
              <w:rPr>
                <w:color w:val="000000" w:themeColor="text1"/>
                <w:sz w:val="26"/>
                <w:szCs w:val="26"/>
              </w:rPr>
              <w:t>4. Báo cáo tổng kết nhiệm vụ.</w:t>
            </w:r>
          </w:p>
        </w:tc>
        <w:tc>
          <w:tcPr>
            <w:tcW w:w="1445" w:type="dxa"/>
          </w:tcPr>
          <w:p w14:paraId="4D7E84DD"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Tuyển chọn</w:t>
            </w:r>
          </w:p>
        </w:tc>
        <w:tc>
          <w:tcPr>
            <w:tcW w:w="1167" w:type="dxa"/>
          </w:tcPr>
          <w:p w14:paraId="09BBE3BC"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54BA1A51" w14:textId="77777777" w:rsidTr="002B44E2">
        <w:tc>
          <w:tcPr>
            <w:tcW w:w="624" w:type="dxa"/>
          </w:tcPr>
          <w:p w14:paraId="44C63E3F"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044EC185"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color w:val="000000"/>
                <w:sz w:val="26"/>
                <w:szCs w:val="26"/>
                <w:lang w:val="pt-BR"/>
              </w:rPr>
              <w:t>Nghiên cứu đề xuất giải pháp phòng chống các hành vi gian lận thương mại trên môi trường thương mại điện tử</w:t>
            </w:r>
          </w:p>
        </w:tc>
        <w:tc>
          <w:tcPr>
            <w:tcW w:w="1466" w:type="dxa"/>
          </w:tcPr>
          <w:p w14:paraId="62DE0AAE" w14:textId="6FBF80DC" w:rsidR="002B44E2" w:rsidRPr="00BC5FF3" w:rsidRDefault="002B44E2" w:rsidP="002B44E2">
            <w:pPr>
              <w:snapToGrid w:val="0"/>
              <w:spacing w:before="120" w:after="120"/>
              <w:jc w:val="both"/>
              <w:rPr>
                <w:b/>
                <w:noProof/>
                <w:sz w:val="26"/>
                <w:szCs w:val="26"/>
                <w:lang w:val="pt-BR"/>
              </w:rPr>
            </w:pPr>
            <w:r w:rsidRPr="00396D08">
              <w:t>Chính sách</w:t>
            </w:r>
          </w:p>
        </w:tc>
        <w:tc>
          <w:tcPr>
            <w:tcW w:w="3361" w:type="dxa"/>
          </w:tcPr>
          <w:p w14:paraId="52BFC91C" w14:textId="76DBA1E0" w:rsidR="002B44E2" w:rsidRPr="00BC5FF3" w:rsidRDefault="002B44E2" w:rsidP="002B44E2">
            <w:pPr>
              <w:snapToGrid w:val="0"/>
              <w:spacing w:before="120" w:after="120"/>
              <w:jc w:val="both"/>
              <w:rPr>
                <w:noProof/>
                <w:sz w:val="26"/>
                <w:szCs w:val="26"/>
                <w:lang w:val="pt-BR"/>
              </w:rPr>
            </w:pPr>
            <w:r w:rsidRPr="00BC5FF3">
              <w:rPr>
                <w:b/>
                <w:noProof/>
                <w:sz w:val="26"/>
                <w:szCs w:val="26"/>
                <w:lang w:val="pt-BR"/>
              </w:rPr>
              <w:t>Mục tiêu tổng quát:</w:t>
            </w:r>
            <w:r w:rsidRPr="00BC5FF3">
              <w:rPr>
                <w:i/>
                <w:noProof/>
                <w:sz w:val="26"/>
                <w:szCs w:val="26"/>
                <w:lang w:val="pt-BR"/>
              </w:rPr>
              <w:t xml:space="preserve"> </w:t>
            </w:r>
          </w:p>
          <w:p w14:paraId="22930613" w14:textId="77777777" w:rsidR="002B44E2" w:rsidRPr="00BC5FF3" w:rsidRDefault="002B44E2" w:rsidP="002B44E2">
            <w:pPr>
              <w:snapToGrid w:val="0"/>
              <w:spacing w:before="120" w:after="120"/>
              <w:jc w:val="both"/>
              <w:rPr>
                <w:sz w:val="26"/>
                <w:szCs w:val="26"/>
                <w:lang w:val="pt-BR"/>
              </w:rPr>
            </w:pPr>
            <w:r w:rsidRPr="00BC5FF3">
              <w:rPr>
                <w:noProof/>
                <w:sz w:val="26"/>
                <w:szCs w:val="26"/>
                <w:lang w:val="pt-BR"/>
              </w:rPr>
              <w:t>Đề xuất một số giải pháp tăng cường phòng chống các hành vi gian lận thương mại trên môi trường thương mại điện tử ở Việt Nam.</w:t>
            </w:r>
          </w:p>
          <w:p w14:paraId="7D5CC4A4" w14:textId="77777777" w:rsidR="002B44E2" w:rsidRPr="00BC5FF3" w:rsidRDefault="002B44E2" w:rsidP="002B44E2">
            <w:pPr>
              <w:snapToGrid w:val="0"/>
              <w:spacing w:before="120" w:after="120"/>
              <w:jc w:val="both"/>
              <w:rPr>
                <w:b/>
                <w:noProof/>
                <w:sz w:val="26"/>
                <w:szCs w:val="26"/>
                <w:lang w:val="pt-BR"/>
              </w:rPr>
            </w:pPr>
            <w:r w:rsidRPr="00BC5FF3">
              <w:rPr>
                <w:b/>
                <w:noProof/>
                <w:sz w:val="26"/>
                <w:szCs w:val="26"/>
                <w:lang w:val="pt-BR"/>
              </w:rPr>
              <w:t xml:space="preserve">Các mục tiêu cụ thể: </w:t>
            </w:r>
          </w:p>
          <w:p w14:paraId="6AF0BB31" w14:textId="77777777" w:rsidR="002B44E2" w:rsidRPr="00BC5FF3" w:rsidRDefault="002B44E2" w:rsidP="002B44E2">
            <w:pPr>
              <w:snapToGrid w:val="0"/>
              <w:spacing w:before="120" w:after="120"/>
              <w:jc w:val="both"/>
              <w:rPr>
                <w:sz w:val="26"/>
                <w:szCs w:val="26"/>
                <w:lang w:val="pt-BR"/>
              </w:rPr>
            </w:pPr>
            <w:r w:rsidRPr="00BC5FF3">
              <w:rPr>
                <w:sz w:val="26"/>
                <w:szCs w:val="26"/>
                <w:lang w:val="pt-BR"/>
              </w:rPr>
              <w:t>- Khái quát chung về phòng chống các hành vi gian lận thương mại trên môi trường thương mại điện tử; kinh nghiệm phòng chống các hành vi gian lận thương mại trên môi trường thương mại điện tử của một số nước, bài học rút ra cho Việt Nam.</w:t>
            </w:r>
          </w:p>
          <w:p w14:paraId="304A2B22" w14:textId="77777777" w:rsidR="002B44E2" w:rsidRPr="00BC5FF3" w:rsidRDefault="002B44E2" w:rsidP="002B44E2">
            <w:pPr>
              <w:snapToGrid w:val="0"/>
              <w:spacing w:before="120" w:after="120"/>
              <w:jc w:val="both"/>
              <w:rPr>
                <w:sz w:val="26"/>
                <w:szCs w:val="26"/>
                <w:lang w:val="pt-BR"/>
              </w:rPr>
            </w:pPr>
            <w:r w:rsidRPr="00BC5FF3">
              <w:rPr>
                <w:sz w:val="26"/>
                <w:szCs w:val="26"/>
                <w:lang w:val="pt-BR"/>
              </w:rPr>
              <w:t xml:space="preserve">- Phân tích, đánh giá thực trạng các hành vi gian lận thương mại trên môi trường thương mại điện tử; chính sách, biện pháp phòng chống các hành vi gian lận thương mại trên môi trường thương mại điện tử ở Việt Nam; đánh </w:t>
            </w:r>
            <w:r w:rsidRPr="00BC5FF3">
              <w:rPr>
                <w:sz w:val="26"/>
                <w:szCs w:val="26"/>
                <w:lang w:val="pt-BR"/>
              </w:rPr>
              <w:lastRenderedPageBreak/>
              <w:t>giá chung về kết quả đạt được, hạn chế và nguyên nhân.</w:t>
            </w:r>
          </w:p>
          <w:p w14:paraId="28657339" w14:textId="77777777" w:rsidR="002B44E2" w:rsidRPr="00BC5FF3" w:rsidRDefault="002B44E2" w:rsidP="002B44E2">
            <w:pPr>
              <w:snapToGrid w:val="0"/>
              <w:spacing w:before="120" w:after="120"/>
              <w:jc w:val="both"/>
              <w:rPr>
                <w:sz w:val="26"/>
                <w:szCs w:val="26"/>
                <w:lang w:val="pt-BR"/>
              </w:rPr>
            </w:pPr>
            <w:r w:rsidRPr="00BC5FF3">
              <w:rPr>
                <w:sz w:val="26"/>
                <w:szCs w:val="26"/>
                <w:lang w:val="pt-BR"/>
              </w:rPr>
              <w:t>- Xây dựng quan điểm, mục tiêu, định hướng tăng cường phòng chống các hành vi gian lận thương mại trên môi trường thương mại điện tử ở Việt Nam.</w:t>
            </w:r>
          </w:p>
          <w:p w14:paraId="57020A34" w14:textId="77777777" w:rsidR="002B44E2" w:rsidRPr="00BC5FF3" w:rsidRDefault="002B44E2" w:rsidP="002B44E2">
            <w:pPr>
              <w:snapToGrid w:val="0"/>
              <w:spacing w:before="120" w:after="120"/>
              <w:jc w:val="both"/>
              <w:rPr>
                <w:sz w:val="26"/>
                <w:szCs w:val="26"/>
                <w:lang w:val="pt-BR"/>
              </w:rPr>
            </w:pPr>
            <w:r w:rsidRPr="00BC5FF3">
              <w:rPr>
                <w:sz w:val="26"/>
                <w:szCs w:val="26"/>
                <w:lang w:val="pt-BR"/>
              </w:rPr>
              <w:t>- Đề xuất một số giải pháp tăng cường phòng chống các hành vi gian lận thương mại trên môi trường thương mại điện tử ở Việt Nam; kiến nghị đối với Chính phủ, các Bộ, ngành, địa phương.</w:t>
            </w:r>
          </w:p>
        </w:tc>
        <w:tc>
          <w:tcPr>
            <w:tcW w:w="4483" w:type="dxa"/>
          </w:tcPr>
          <w:p w14:paraId="044E4516" w14:textId="77777777" w:rsidR="002B44E2" w:rsidRPr="00BC5FF3" w:rsidRDefault="002B44E2" w:rsidP="002B44E2">
            <w:pPr>
              <w:snapToGrid w:val="0"/>
              <w:spacing w:before="120" w:after="120"/>
              <w:jc w:val="both"/>
              <w:rPr>
                <w:b/>
                <w:spacing w:val="3"/>
                <w:sz w:val="26"/>
                <w:szCs w:val="26"/>
                <w:shd w:val="clear" w:color="auto" w:fill="FFFFFF"/>
                <w:lang w:val="pt-BR"/>
              </w:rPr>
            </w:pPr>
            <w:r w:rsidRPr="00BC5FF3">
              <w:rPr>
                <w:b/>
                <w:spacing w:val="3"/>
                <w:sz w:val="26"/>
                <w:szCs w:val="26"/>
                <w:shd w:val="clear" w:color="auto" w:fill="FFFFFF"/>
                <w:lang w:val="vi-VN"/>
              </w:rPr>
              <w:lastRenderedPageBreak/>
              <w:t>D</w:t>
            </w:r>
            <w:r w:rsidRPr="00BC5FF3">
              <w:rPr>
                <w:b/>
                <w:spacing w:val="3"/>
                <w:sz w:val="26"/>
                <w:szCs w:val="26"/>
                <w:shd w:val="clear" w:color="auto" w:fill="FFFFFF"/>
                <w:lang w:val="pt-BR"/>
              </w:rPr>
              <w:t>ạng I:</w:t>
            </w:r>
          </w:p>
          <w:p w14:paraId="49BD0873" w14:textId="77777777" w:rsidR="002B44E2" w:rsidRPr="00BC5FF3" w:rsidRDefault="002B44E2" w:rsidP="002B44E2">
            <w:pPr>
              <w:snapToGrid w:val="0"/>
              <w:spacing w:before="120" w:after="120"/>
              <w:jc w:val="both"/>
              <w:rPr>
                <w:spacing w:val="3"/>
                <w:sz w:val="26"/>
                <w:szCs w:val="26"/>
                <w:shd w:val="clear" w:color="auto" w:fill="FFFFFF"/>
                <w:lang w:val="pt-BR"/>
              </w:rPr>
            </w:pPr>
            <w:r w:rsidRPr="00BC5FF3">
              <w:rPr>
                <w:spacing w:val="3"/>
                <w:sz w:val="26"/>
                <w:szCs w:val="26"/>
                <w:shd w:val="clear" w:color="auto" w:fill="FFFFFF"/>
                <w:lang w:val="pt-BR"/>
              </w:rPr>
              <w:t xml:space="preserve">- 01 cuốn sách tham khảo; </w:t>
            </w:r>
          </w:p>
          <w:p w14:paraId="73FA0B1A" w14:textId="77777777" w:rsidR="002B44E2" w:rsidRPr="00BC5FF3" w:rsidRDefault="002B44E2" w:rsidP="002B44E2">
            <w:pPr>
              <w:snapToGrid w:val="0"/>
              <w:spacing w:before="120" w:after="120"/>
              <w:jc w:val="both"/>
              <w:rPr>
                <w:sz w:val="26"/>
                <w:szCs w:val="26"/>
                <w:lang w:val="pt-BR"/>
              </w:rPr>
            </w:pPr>
            <w:r w:rsidRPr="00BC5FF3">
              <w:rPr>
                <w:sz w:val="26"/>
                <w:szCs w:val="26"/>
                <w:lang w:val="pt-BR"/>
              </w:rPr>
              <w:t>- 01 Bài báo đăng trên tạp chí chuyên ngành về chủ đề liên quan đến nhiệm vụ nghiên cứu;</w:t>
            </w:r>
          </w:p>
          <w:p w14:paraId="5A88D0CA" w14:textId="77777777" w:rsidR="002B44E2" w:rsidRPr="00BC5FF3" w:rsidRDefault="002B44E2" w:rsidP="002B44E2">
            <w:pPr>
              <w:snapToGrid w:val="0"/>
              <w:spacing w:before="120" w:after="120"/>
              <w:jc w:val="both"/>
              <w:rPr>
                <w:b/>
                <w:sz w:val="26"/>
                <w:szCs w:val="26"/>
                <w:lang w:val="pt-BR"/>
              </w:rPr>
            </w:pPr>
            <w:r w:rsidRPr="00BC5FF3">
              <w:rPr>
                <w:b/>
                <w:sz w:val="26"/>
                <w:szCs w:val="26"/>
                <w:lang w:val="vi-VN"/>
              </w:rPr>
              <w:t>D</w:t>
            </w:r>
            <w:r w:rsidRPr="00BC5FF3">
              <w:rPr>
                <w:b/>
                <w:sz w:val="26"/>
                <w:szCs w:val="26"/>
                <w:lang w:val="pt-BR"/>
              </w:rPr>
              <w:t>ạng II:</w:t>
            </w:r>
          </w:p>
          <w:p w14:paraId="4DBEC866" w14:textId="77777777" w:rsidR="002B44E2" w:rsidRPr="00BC5FF3" w:rsidRDefault="002B44E2" w:rsidP="002B44E2">
            <w:pPr>
              <w:snapToGrid w:val="0"/>
              <w:spacing w:before="120" w:after="120"/>
              <w:jc w:val="both"/>
              <w:rPr>
                <w:bCs/>
                <w:iCs/>
                <w:noProof/>
                <w:sz w:val="26"/>
                <w:szCs w:val="26"/>
                <w:lang w:val="pt-BR"/>
              </w:rPr>
            </w:pPr>
            <w:r w:rsidRPr="00BC5FF3">
              <w:rPr>
                <w:sz w:val="26"/>
                <w:szCs w:val="26"/>
                <w:lang w:val="pt-BR"/>
              </w:rPr>
              <w:t xml:space="preserve">- </w:t>
            </w:r>
            <w:r w:rsidRPr="00BC5FF3">
              <w:rPr>
                <w:bCs/>
                <w:iCs/>
                <w:noProof/>
                <w:sz w:val="26"/>
                <w:szCs w:val="26"/>
                <w:lang w:val="pt-BR"/>
              </w:rPr>
              <w:t xml:space="preserve">01 Báo cáo tổng hợp </w:t>
            </w:r>
          </w:p>
          <w:p w14:paraId="2B1AC3ED" w14:textId="77777777" w:rsidR="002B44E2" w:rsidRPr="00BC5FF3" w:rsidRDefault="002B44E2" w:rsidP="002B44E2">
            <w:pPr>
              <w:snapToGrid w:val="0"/>
              <w:spacing w:before="120" w:after="120"/>
              <w:jc w:val="both"/>
              <w:rPr>
                <w:bCs/>
                <w:iCs/>
                <w:noProof/>
                <w:sz w:val="26"/>
                <w:szCs w:val="26"/>
                <w:lang w:val="pt-BR"/>
              </w:rPr>
            </w:pPr>
            <w:r w:rsidRPr="00BC5FF3">
              <w:rPr>
                <w:bCs/>
                <w:iCs/>
                <w:noProof/>
                <w:sz w:val="26"/>
                <w:szCs w:val="26"/>
                <w:lang w:val="pt-BR"/>
              </w:rPr>
              <w:t xml:space="preserve">- 01 Báo cáo đánh giá thực trạng </w:t>
            </w:r>
            <w:r w:rsidRPr="00BC5FF3">
              <w:rPr>
                <w:sz w:val="26"/>
                <w:szCs w:val="26"/>
                <w:lang w:val="pt-BR"/>
              </w:rPr>
              <w:t xml:space="preserve">các hành vi gian lận thương mại trên môi trường thương mại điện tử; </w:t>
            </w:r>
          </w:p>
          <w:p w14:paraId="3CDB30E4" w14:textId="77777777" w:rsidR="002B44E2" w:rsidRPr="00BC5FF3" w:rsidRDefault="002B44E2" w:rsidP="002B44E2">
            <w:pPr>
              <w:snapToGrid w:val="0"/>
              <w:spacing w:before="120" w:after="120"/>
              <w:jc w:val="both"/>
              <w:rPr>
                <w:bCs/>
                <w:iCs/>
                <w:noProof/>
                <w:sz w:val="26"/>
                <w:szCs w:val="26"/>
                <w:lang w:val="pt-BR"/>
              </w:rPr>
            </w:pPr>
            <w:r w:rsidRPr="00BC5FF3">
              <w:rPr>
                <w:bCs/>
                <w:iCs/>
                <w:noProof/>
                <w:sz w:val="26"/>
                <w:szCs w:val="26"/>
                <w:lang w:val="pt-BR"/>
              </w:rPr>
              <w:t>- 01 Báo cáo đề xuất giải pháp tăng cường phòng chống các hành vi gian lận thương mại trên môi trường thương mại điện tử ở Việt Nam</w:t>
            </w:r>
            <w:r w:rsidRPr="00BC5FF3">
              <w:rPr>
                <w:sz w:val="26"/>
                <w:szCs w:val="26"/>
                <w:shd w:val="clear" w:color="auto" w:fill="FFFFFF"/>
                <w:lang w:val="pt-BR"/>
              </w:rPr>
              <w:t>.</w:t>
            </w:r>
            <w:r w:rsidRPr="00BC5FF3">
              <w:rPr>
                <w:bCs/>
                <w:iCs/>
                <w:noProof/>
                <w:sz w:val="26"/>
                <w:szCs w:val="26"/>
                <w:lang w:val="pt-BR"/>
              </w:rPr>
              <w:t xml:space="preserve"> </w:t>
            </w:r>
          </w:p>
          <w:p w14:paraId="3FEF73D8" w14:textId="77777777" w:rsidR="002B44E2" w:rsidRPr="00BC5FF3" w:rsidRDefault="002B44E2" w:rsidP="002B44E2">
            <w:pPr>
              <w:snapToGrid w:val="0"/>
              <w:spacing w:before="120" w:after="120"/>
              <w:jc w:val="both"/>
              <w:rPr>
                <w:b/>
                <w:bCs/>
                <w:i/>
                <w:iCs/>
                <w:noProof/>
                <w:sz w:val="26"/>
                <w:szCs w:val="26"/>
                <w:lang w:val="pt-BR"/>
              </w:rPr>
            </w:pPr>
          </w:p>
          <w:p w14:paraId="603BF737" w14:textId="77777777" w:rsidR="002B44E2" w:rsidRPr="00BC5FF3" w:rsidRDefault="002B44E2" w:rsidP="002B44E2">
            <w:pPr>
              <w:snapToGrid w:val="0"/>
              <w:spacing w:before="120" w:after="120"/>
              <w:jc w:val="both"/>
              <w:rPr>
                <w:b/>
                <w:bCs/>
                <w:iCs/>
                <w:sz w:val="26"/>
                <w:szCs w:val="26"/>
                <w:lang w:val="vi-VN"/>
              </w:rPr>
            </w:pPr>
          </w:p>
        </w:tc>
        <w:tc>
          <w:tcPr>
            <w:tcW w:w="1445" w:type="dxa"/>
          </w:tcPr>
          <w:p w14:paraId="7787D956"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Tuyển chọn</w:t>
            </w:r>
          </w:p>
        </w:tc>
        <w:tc>
          <w:tcPr>
            <w:tcW w:w="1167" w:type="dxa"/>
          </w:tcPr>
          <w:p w14:paraId="31A9A8B6"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6ABB3DCC" w14:textId="77777777" w:rsidTr="002B44E2">
        <w:tc>
          <w:tcPr>
            <w:tcW w:w="624" w:type="dxa"/>
          </w:tcPr>
          <w:p w14:paraId="02908B38"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E398522"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lang w:val="pt-BR"/>
              </w:rPr>
              <w:t xml:space="preserve">Hoàn thiện cơ chế chính sách nhằm tăng cường quản lý Nhà nước đối với các hoạt động kinh doanh qua internet trong nước thời kỳ đến </w:t>
            </w:r>
            <w:r w:rsidRPr="00BC5FF3">
              <w:rPr>
                <w:sz w:val="26"/>
                <w:szCs w:val="26"/>
                <w:lang w:val="pt-BR"/>
              </w:rPr>
              <w:lastRenderedPageBreak/>
              <w:t>năm 2030, tầm nhìn 2040</w:t>
            </w:r>
          </w:p>
        </w:tc>
        <w:tc>
          <w:tcPr>
            <w:tcW w:w="1466" w:type="dxa"/>
          </w:tcPr>
          <w:p w14:paraId="4512A0A2" w14:textId="20BF5B47" w:rsidR="002B44E2" w:rsidRPr="00BC5FF3" w:rsidRDefault="002B44E2" w:rsidP="002B44E2">
            <w:pPr>
              <w:snapToGrid w:val="0"/>
              <w:spacing w:before="120" w:after="120"/>
              <w:jc w:val="both"/>
              <w:rPr>
                <w:b/>
                <w:iCs/>
                <w:sz w:val="26"/>
                <w:szCs w:val="26"/>
                <w:lang w:val="de-DE"/>
              </w:rPr>
            </w:pPr>
            <w:r w:rsidRPr="00396D08">
              <w:lastRenderedPageBreak/>
              <w:t>Chính sách</w:t>
            </w:r>
          </w:p>
        </w:tc>
        <w:tc>
          <w:tcPr>
            <w:tcW w:w="3361" w:type="dxa"/>
          </w:tcPr>
          <w:p w14:paraId="6D297AA3" w14:textId="7B4C9C3C" w:rsidR="002B44E2" w:rsidRPr="00BC5FF3" w:rsidRDefault="002B44E2" w:rsidP="002B44E2">
            <w:pPr>
              <w:snapToGrid w:val="0"/>
              <w:spacing w:before="120" w:after="120"/>
              <w:jc w:val="both"/>
              <w:rPr>
                <w:b/>
                <w:iCs/>
                <w:sz w:val="26"/>
                <w:szCs w:val="26"/>
                <w:lang w:val="de-DE"/>
              </w:rPr>
            </w:pPr>
            <w:r w:rsidRPr="00BC5FF3">
              <w:rPr>
                <w:b/>
                <w:iCs/>
                <w:sz w:val="26"/>
                <w:szCs w:val="26"/>
                <w:lang w:val="de-DE"/>
              </w:rPr>
              <w:t xml:space="preserve">Mục tiêu tổng quát: </w:t>
            </w:r>
          </w:p>
          <w:p w14:paraId="6B52A617" w14:textId="77777777" w:rsidR="002B44E2" w:rsidRPr="00BC5FF3" w:rsidRDefault="002B44E2" w:rsidP="002B44E2">
            <w:pPr>
              <w:snapToGrid w:val="0"/>
              <w:spacing w:before="120" w:after="120"/>
              <w:jc w:val="both"/>
              <w:rPr>
                <w:iCs/>
                <w:sz w:val="26"/>
                <w:szCs w:val="26"/>
                <w:lang w:val="de-DE"/>
              </w:rPr>
            </w:pPr>
            <w:r w:rsidRPr="00BC5FF3">
              <w:rPr>
                <w:iCs/>
                <w:sz w:val="26"/>
                <w:szCs w:val="26"/>
                <w:lang w:val="de-DE"/>
              </w:rPr>
              <w:t xml:space="preserve">Làm rõ thực trạng qua đó đề xuất các giải pháp hoàn thiện cơ chế chính sách nhằm tăng cường quản lý Nhà nước </w:t>
            </w:r>
            <w:r w:rsidRPr="00BC5FF3">
              <w:rPr>
                <w:color w:val="000000"/>
                <w:spacing w:val="3"/>
                <w:sz w:val="26"/>
                <w:szCs w:val="26"/>
                <w:shd w:val="clear" w:color="auto" w:fill="FFFFFF"/>
                <w:lang w:val="de-DE"/>
              </w:rPr>
              <w:t xml:space="preserve">đối với các hoạt động kinh doanh qua internet trong nước thời </w:t>
            </w:r>
            <w:r w:rsidRPr="00BC5FF3">
              <w:rPr>
                <w:color w:val="000000"/>
                <w:spacing w:val="3"/>
                <w:sz w:val="26"/>
                <w:szCs w:val="26"/>
                <w:shd w:val="clear" w:color="auto" w:fill="FFFFFF"/>
                <w:lang w:val="de-DE"/>
              </w:rPr>
              <w:lastRenderedPageBreak/>
              <w:t>kỳ đến năm 2030, tầm nhìn 2040</w:t>
            </w:r>
            <w:r w:rsidRPr="00BC5FF3">
              <w:rPr>
                <w:iCs/>
                <w:sz w:val="26"/>
                <w:szCs w:val="26"/>
                <w:lang w:val="de-DE"/>
              </w:rPr>
              <w:t>.</w:t>
            </w:r>
          </w:p>
          <w:p w14:paraId="5CBAA954" w14:textId="77777777" w:rsidR="002B44E2" w:rsidRPr="00BC5FF3" w:rsidRDefault="002B44E2" w:rsidP="002B44E2">
            <w:pPr>
              <w:snapToGrid w:val="0"/>
              <w:spacing w:before="120" w:after="120"/>
              <w:jc w:val="both"/>
              <w:rPr>
                <w:b/>
                <w:iCs/>
                <w:sz w:val="26"/>
                <w:szCs w:val="26"/>
                <w:lang w:val="de-DE"/>
              </w:rPr>
            </w:pPr>
            <w:r w:rsidRPr="00BC5FF3">
              <w:rPr>
                <w:b/>
                <w:iCs/>
                <w:sz w:val="26"/>
                <w:szCs w:val="26"/>
                <w:lang w:val="de-DE"/>
              </w:rPr>
              <w:t xml:space="preserve">Mục tiêu cụ thể: </w:t>
            </w:r>
          </w:p>
          <w:p w14:paraId="7FFEE7C9" w14:textId="77777777" w:rsidR="002B44E2" w:rsidRPr="00BC5FF3" w:rsidRDefault="002B44E2" w:rsidP="002B44E2">
            <w:pPr>
              <w:snapToGrid w:val="0"/>
              <w:spacing w:before="120" w:after="120"/>
              <w:jc w:val="both"/>
              <w:rPr>
                <w:rFonts w:eastAsia="Times New Roman"/>
                <w:bCs/>
                <w:sz w:val="26"/>
                <w:szCs w:val="26"/>
                <w:lang w:val="de-DE"/>
              </w:rPr>
            </w:pPr>
            <w:r w:rsidRPr="00BC5FF3">
              <w:rPr>
                <w:rFonts w:eastAsia="Times New Roman"/>
                <w:bCs/>
                <w:sz w:val="26"/>
                <w:szCs w:val="26"/>
                <w:lang w:val="pt-BR"/>
              </w:rPr>
              <w:t xml:space="preserve">- </w:t>
            </w:r>
            <w:r w:rsidRPr="00BC5FF3">
              <w:rPr>
                <w:rFonts w:eastAsia="Times New Roman"/>
                <w:bCs/>
                <w:sz w:val="26"/>
                <w:szCs w:val="26"/>
                <w:lang w:val="de-DE"/>
              </w:rPr>
              <w:t xml:space="preserve">Phân tích một số vấn đề lý luận, kinh </w:t>
            </w:r>
            <w:r w:rsidRPr="00BC5FF3">
              <w:rPr>
                <w:sz w:val="26"/>
                <w:szCs w:val="26"/>
                <w:lang w:val="pt-BR"/>
              </w:rPr>
              <w:t>nghiệm</w:t>
            </w:r>
            <w:r w:rsidRPr="00BC5FF3">
              <w:rPr>
                <w:rFonts w:eastAsia="Times New Roman"/>
                <w:bCs/>
                <w:sz w:val="26"/>
                <w:szCs w:val="26"/>
                <w:lang w:val="de-DE"/>
              </w:rPr>
              <w:t xml:space="preserve"> quốc tế và các bài học cho Việt Nam. </w:t>
            </w:r>
          </w:p>
          <w:p w14:paraId="710EF5EA" w14:textId="77777777" w:rsidR="002B44E2" w:rsidRPr="00BC5FF3" w:rsidRDefault="002B44E2" w:rsidP="002B44E2">
            <w:pPr>
              <w:snapToGrid w:val="0"/>
              <w:spacing w:before="120" w:after="120"/>
              <w:jc w:val="both"/>
              <w:rPr>
                <w:rFonts w:eastAsia="Times New Roman"/>
                <w:bCs/>
                <w:sz w:val="26"/>
                <w:szCs w:val="26"/>
                <w:lang w:val="de-DE"/>
              </w:rPr>
            </w:pPr>
            <w:r w:rsidRPr="00BC5FF3">
              <w:rPr>
                <w:rFonts w:eastAsia="Times New Roman"/>
                <w:bCs/>
                <w:sz w:val="26"/>
                <w:szCs w:val="26"/>
                <w:lang w:val="de-DE"/>
              </w:rPr>
              <w:t xml:space="preserve">- Đánh giá thực trạng về quản lý Nhà nước </w:t>
            </w:r>
            <w:r w:rsidRPr="00BC5FF3">
              <w:rPr>
                <w:spacing w:val="3"/>
                <w:sz w:val="26"/>
                <w:szCs w:val="26"/>
                <w:shd w:val="clear" w:color="auto" w:fill="FFFFFF"/>
                <w:lang w:val="de-DE"/>
              </w:rPr>
              <w:t xml:space="preserve">đối với các hoạt động kinh doanh qua internet </w:t>
            </w:r>
            <w:r w:rsidRPr="00BC5FF3">
              <w:rPr>
                <w:sz w:val="26"/>
                <w:szCs w:val="26"/>
                <w:lang w:val="pt-BR"/>
              </w:rPr>
              <w:t>trong</w:t>
            </w:r>
            <w:r w:rsidRPr="00BC5FF3">
              <w:rPr>
                <w:spacing w:val="3"/>
                <w:sz w:val="26"/>
                <w:szCs w:val="26"/>
                <w:shd w:val="clear" w:color="auto" w:fill="FFFFFF"/>
                <w:lang w:val="de-DE"/>
              </w:rPr>
              <w:t xml:space="preserve"> nước</w:t>
            </w:r>
          </w:p>
          <w:p w14:paraId="65FD016D" w14:textId="77777777" w:rsidR="002B44E2" w:rsidRPr="00BC5FF3" w:rsidRDefault="002B44E2" w:rsidP="002B44E2">
            <w:pPr>
              <w:snapToGrid w:val="0"/>
              <w:spacing w:before="120" w:after="120"/>
              <w:jc w:val="both"/>
              <w:rPr>
                <w:rFonts w:eastAsia="Times New Roman"/>
                <w:bCs/>
                <w:sz w:val="26"/>
                <w:szCs w:val="26"/>
                <w:lang w:val="de-DE"/>
              </w:rPr>
            </w:pPr>
            <w:r w:rsidRPr="00BC5FF3">
              <w:rPr>
                <w:rFonts w:eastAsia="Times New Roman"/>
                <w:bCs/>
                <w:sz w:val="26"/>
                <w:szCs w:val="26"/>
                <w:lang w:val="de-DE"/>
              </w:rPr>
              <w:t xml:space="preserve">- Phân tích bối cảnh trong nước và quốc tế ảnh hưởng đến quản lý Nhà nước </w:t>
            </w:r>
            <w:r w:rsidRPr="00BC5FF3">
              <w:rPr>
                <w:spacing w:val="3"/>
                <w:sz w:val="26"/>
                <w:szCs w:val="26"/>
                <w:shd w:val="clear" w:color="auto" w:fill="FFFFFF"/>
                <w:lang w:val="de-DE"/>
              </w:rPr>
              <w:t>đối với các hoạt động kinh doanh qua internet trong nước thời kỳ đến năm 2030, tầm nhìn 2040 của Bộ Công Thương</w:t>
            </w:r>
            <w:r w:rsidRPr="00BC5FF3">
              <w:rPr>
                <w:rFonts w:eastAsia="Times New Roman"/>
                <w:bCs/>
                <w:sz w:val="26"/>
                <w:szCs w:val="26"/>
                <w:lang w:val="de-DE"/>
              </w:rPr>
              <w:t xml:space="preserve">. </w:t>
            </w:r>
          </w:p>
          <w:p w14:paraId="362C9055" w14:textId="77777777" w:rsidR="002B44E2" w:rsidRPr="00BC5FF3" w:rsidRDefault="002B44E2" w:rsidP="002B44E2">
            <w:pPr>
              <w:snapToGrid w:val="0"/>
              <w:spacing w:before="120" w:after="120"/>
              <w:jc w:val="both"/>
              <w:rPr>
                <w:color w:val="000000" w:themeColor="text1"/>
                <w:spacing w:val="-6"/>
                <w:sz w:val="26"/>
                <w:szCs w:val="26"/>
                <w:lang w:val="pt-BR"/>
              </w:rPr>
            </w:pPr>
            <w:r w:rsidRPr="00BC5FF3">
              <w:rPr>
                <w:rFonts w:eastAsia="Times New Roman"/>
                <w:bCs/>
                <w:spacing w:val="-6"/>
                <w:sz w:val="26"/>
                <w:szCs w:val="26"/>
                <w:lang w:val="de-DE"/>
              </w:rPr>
              <w:t xml:space="preserve">- Xây dựng quan điểm, định hướng và đề xuất các giải pháp </w:t>
            </w:r>
            <w:r w:rsidRPr="00BC5FF3">
              <w:rPr>
                <w:spacing w:val="-6"/>
                <w:sz w:val="26"/>
                <w:szCs w:val="26"/>
                <w:shd w:val="clear" w:color="auto" w:fill="FFFFFF"/>
                <w:lang w:val="de-DE"/>
              </w:rPr>
              <w:t xml:space="preserve">hoàn </w:t>
            </w:r>
            <w:r w:rsidRPr="00BC5FF3">
              <w:rPr>
                <w:spacing w:val="-6"/>
                <w:sz w:val="26"/>
                <w:szCs w:val="26"/>
                <w:lang w:val="pt-BR"/>
              </w:rPr>
              <w:t>thiện</w:t>
            </w:r>
            <w:r w:rsidRPr="00BC5FF3">
              <w:rPr>
                <w:spacing w:val="-6"/>
                <w:sz w:val="26"/>
                <w:szCs w:val="26"/>
                <w:shd w:val="clear" w:color="auto" w:fill="FFFFFF"/>
                <w:lang w:val="de-DE"/>
              </w:rPr>
              <w:t xml:space="preserve"> cơ chế chính sách nhằm tăng cường quản lý Nhà nước đối với các hoạt động kinh doanh qua internet trong nước </w:t>
            </w:r>
            <w:r w:rsidRPr="00BC5FF3">
              <w:rPr>
                <w:spacing w:val="-6"/>
                <w:sz w:val="26"/>
                <w:szCs w:val="26"/>
                <w:shd w:val="clear" w:color="auto" w:fill="FFFFFF"/>
                <w:lang w:val="de-DE"/>
              </w:rPr>
              <w:lastRenderedPageBreak/>
              <w:t>thời kỳ đến năm 2030, tầm nhìn 2040</w:t>
            </w:r>
            <w:r w:rsidRPr="00BC5FF3">
              <w:rPr>
                <w:rFonts w:eastAsia="Times New Roman"/>
                <w:bCs/>
                <w:spacing w:val="-6"/>
                <w:sz w:val="26"/>
                <w:szCs w:val="26"/>
                <w:lang w:val="de-DE"/>
              </w:rPr>
              <w:t>.</w:t>
            </w:r>
          </w:p>
        </w:tc>
        <w:tc>
          <w:tcPr>
            <w:tcW w:w="4483" w:type="dxa"/>
          </w:tcPr>
          <w:p w14:paraId="66A9EFA2" w14:textId="77777777" w:rsidR="002B44E2" w:rsidRPr="00BC5FF3" w:rsidRDefault="002B44E2" w:rsidP="002B44E2">
            <w:pPr>
              <w:snapToGrid w:val="0"/>
              <w:spacing w:before="120" w:after="120"/>
              <w:jc w:val="both"/>
              <w:rPr>
                <w:b/>
                <w:spacing w:val="3"/>
                <w:sz w:val="26"/>
                <w:szCs w:val="26"/>
                <w:shd w:val="clear" w:color="auto" w:fill="FFFFFF"/>
                <w:lang w:val="pt-BR"/>
              </w:rPr>
            </w:pPr>
            <w:r w:rsidRPr="00BC5FF3">
              <w:rPr>
                <w:b/>
                <w:spacing w:val="3"/>
                <w:sz w:val="26"/>
                <w:szCs w:val="26"/>
                <w:shd w:val="clear" w:color="auto" w:fill="FFFFFF"/>
                <w:lang w:val="vi-VN"/>
              </w:rPr>
              <w:lastRenderedPageBreak/>
              <w:t>D</w:t>
            </w:r>
            <w:r w:rsidRPr="00BC5FF3">
              <w:rPr>
                <w:b/>
                <w:spacing w:val="3"/>
                <w:sz w:val="26"/>
                <w:szCs w:val="26"/>
                <w:shd w:val="clear" w:color="auto" w:fill="FFFFFF"/>
                <w:lang w:val="pt-BR"/>
              </w:rPr>
              <w:t>ạng I:</w:t>
            </w:r>
          </w:p>
          <w:p w14:paraId="205B0321" w14:textId="77777777" w:rsidR="002B44E2" w:rsidRPr="00BC5FF3" w:rsidRDefault="002B44E2" w:rsidP="002B44E2">
            <w:pPr>
              <w:snapToGrid w:val="0"/>
              <w:spacing w:before="120" w:after="120"/>
              <w:jc w:val="both"/>
              <w:rPr>
                <w:spacing w:val="3"/>
                <w:sz w:val="26"/>
                <w:szCs w:val="26"/>
                <w:shd w:val="clear" w:color="auto" w:fill="FFFFFF"/>
                <w:lang w:val="pt-BR"/>
              </w:rPr>
            </w:pPr>
            <w:r w:rsidRPr="00BC5FF3">
              <w:rPr>
                <w:spacing w:val="3"/>
                <w:sz w:val="26"/>
                <w:szCs w:val="26"/>
                <w:shd w:val="clear" w:color="auto" w:fill="FFFFFF"/>
                <w:lang w:val="pt-BR"/>
              </w:rPr>
              <w:t xml:space="preserve">- 01 cuốn sách tham khảo; </w:t>
            </w:r>
          </w:p>
          <w:p w14:paraId="5E93C454" w14:textId="77777777" w:rsidR="002B44E2" w:rsidRPr="00BC5FF3" w:rsidRDefault="002B44E2" w:rsidP="002B44E2">
            <w:pPr>
              <w:snapToGrid w:val="0"/>
              <w:spacing w:before="120" w:after="120"/>
              <w:jc w:val="both"/>
              <w:rPr>
                <w:sz w:val="26"/>
                <w:szCs w:val="26"/>
                <w:lang w:val="pt-BR"/>
              </w:rPr>
            </w:pPr>
            <w:r w:rsidRPr="00BC5FF3">
              <w:rPr>
                <w:sz w:val="26"/>
                <w:szCs w:val="26"/>
                <w:lang w:val="pt-BR"/>
              </w:rPr>
              <w:t>- 01 Bài báo đăng trên tạp chí chuyên ngành về chủ đề liên quan đến nhiệm vụ nghiên cứu;</w:t>
            </w:r>
          </w:p>
          <w:p w14:paraId="65DFC552" w14:textId="77777777" w:rsidR="002B44E2" w:rsidRPr="00BC5FF3" w:rsidRDefault="002B44E2" w:rsidP="002B44E2">
            <w:pPr>
              <w:snapToGrid w:val="0"/>
              <w:spacing w:before="120" w:after="120"/>
              <w:jc w:val="both"/>
              <w:rPr>
                <w:b/>
                <w:sz w:val="26"/>
                <w:szCs w:val="26"/>
                <w:lang w:val="pt-BR"/>
              </w:rPr>
            </w:pPr>
            <w:r w:rsidRPr="00BC5FF3">
              <w:rPr>
                <w:b/>
                <w:sz w:val="26"/>
                <w:szCs w:val="26"/>
                <w:lang w:val="vi-VN"/>
              </w:rPr>
              <w:t>D</w:t>
            </w:r>
            <w:r w:rsidRPr="00BC5FF3">
              <w:rPr>
                <w:b/>
                <w:sz w:val="26"/>
                <w:szCs w:val="26"/>
                <w:lang w:val="pt-BR"/>
              </w:rPr>
              <w:t>ạng II:</w:t>
            </w:r>
          </w:p>
          <w:p w14:paraId="54A1CFD3" w14:textId="77777777" w:rsidR="002B44E2" w:rsidRPr="00BC5FF3" w:rsidRDefault="002B44E2" w:rsidP="002B44E2">
            <w:pPr>
              <w:snapToGrid w:val="0"/>
              <w:spacing w:before="120" w:after="120"/>
              <w:jc w:val="both"/>
              <w:rPr>
                <w:bCs/>
                <w:iCs/>
                <w:noProof/>
                <w:sz w:val="26"/>
                <w:szCs w:val="26"/>
                <w:lang w:val="pt-BR"/>
              </w:rPr>
            </w:pPr>
            <w:r w:rsidRPr="00BC5FF3">
              <w:rPr>
                <w:sz w:val="26"/>
                <w:szCs w:val="26"/>
                <w:lang w:val="pt-BR"/>
              </w:rPr>
              <w:t xml:space="preserve">- </w:t>
            </w:r>
            <w:r w:rsidRPr="00BC5FF3">
              <w:rPr>
                <w:bCs/>
                <w:iCs/>
                <w:noProof/>
                <w:sz w:val="26"/>
                <w:szCs w:val="26"/>
                <w:lang w:val="pt-BR"/>
              </w:rPr>
              <w:t xml:space="preserve">01 Báo cáo tổng hợp </w:t>
            </w:r>
          </w:p>
          <w:p w14:paraId="5EAEC737" w14:textId="77777777" w:rsidR="002B44E2" w:rsidRPr="00BC5FF3" w:rsidRDefault="002B44E2" w:rsidP="002B44E2">
            <w:pPr>
              <w:snapToGrid w:val="0"/>
              <w:spacing w:before="120" w:after="120"/>
              <w:jc w:val="both"/>
              <w:rPr>
                <w:color w:val="000000"/>
                <w:sz w:val="26"/>
                <w:szCs w:val="26"/>
                <w:lang w:val="pt-BR"/>
              </w:rPr>
            </w:pPr>
            <w:r w:rsidRPr="00BC5FF3">
              <w:rPr>
                <w:bCs/>
                <w:iCs/>
                <w:noProof/>
                <w:sz w:val="26"/>
                <w:szCs w:val="26"/>
                <w:lang w:val="pt-BR"/>
              </w:rPr>
              <w:lastRenderedPageBreak/>
              <w:t xml:space="preserve">- 01 Báo cáo đánh giá thực trạng </w:t>
            </w:r>
            <w:r w:rsidRPr="00BC5FF3">
              <w:rPr>
                <w:color w:val="000000"/>
                <w:sz w:val="26"/>
                <w:szCs w:val="26"/>
                <w:lang w:val="pt-BR"/>
              </w:rPr>
              <w:t xml:space="preserve">quản lý các hoạt </w:t>
            </w:r>
            <w:r w:rsidRPr="00BC5FF3">
              <w:rPr>
                <w:sz w:val="26"/>
                <w:szCs w:val="26"/>
                <w:lang w:val="pt-BR"/>
              </w:rPr>
              <w:t>động</w:t>
            </w:r>
            <w:r w:rsidRPr="00BC5FF3">
              <w:rPr>
                <w:color w:val="000000"/>
                <w:sz w:val="26"/>
                <w:szCs w:val="26"/>
                <w:lang w:val="pt-BR"/>
              </w:rPr>
              <w:t xml:space="preserve"> kinh doanh qua internet tại Việt Nam giai đoạn 2020 - 2025</w:t>
            </w:r>
          </w:p>
          <w:p w14:paraId="721D6298" w14:textId="77777777" w:rsidR="002B44E2" w:rsidRPr="00BC5FF3" w:rsidRDefault="002B44E2" w:rsidP="002B44E2">
            <w:pPr>
              <w:snapToGrid w:val="0"/>
              <w:spacing w:before="120" w:after="120"/>
              <w:jc w:val="both"/>
              <w:rPr>
                <w:b/>
                <w:bCs/>
                <w:i/>
                <w:iCs/>
                <w:noProof/>
                <w:sz w:val="26"/>
                <w:szCs w:val="26"/>
                <w:lang w:val="pt-BR"/>
              </w:rPr>
            </w:pPr>
            <w:r w:rsidRPr="00BC5FF3">
              <w:rPr>
                <w:bCs/>
                <w:iCs/>
                <w:noProof/>
                <w:sz w:val="26"/>
                <w:szCs w:val="26"/>
                <w:lang w:val="pt-BR"/>
              </w:rPr>
              <w:t xml:space="preserve">- 01 Báo cáo đề xuất giải pháp </w:t>
            </w:r>
            <w:r w:rsidRPr="00BC5FF3">
              <w:rPr>
                <w:color w:val="000000"/>
                <w:sz w:val="26"/>
                <w:szCs w:val="26"/>
                <w:lang w:val="pt-BR"/>
              </w:rPr>
              <w:t xml:space="preserve">nhằm tăng cường quản lý Nhà nước đối với các hoạt động kinh doanh qua internet </w:t>
            </w:r>
            <w:r w:rsidRPr="00BC5FF3">
              <w:rPr>
                <w:color w:val="000000"/>
                <w:spacing w:val="3"/>
                <w:sz w:val="26"/>
                <w:szCs w:val="26"/>
                <w:shd w:val="clear" w:color="auto" w:fill="FFFFFF"/>
                <w:lang w:val="pt-BR"/>
              </w:rPr>
              <w:t>trong nước thời kỳ đến năm 2030, tầm nhìn 2040.</w:t>
            </w:r>
          </w:p>
          <w:p w14:paraId="6C5C4459" w14:textId="77777777" w:rsidR="002B44E2" w:rsidRPr="00BC5FF3" w:rsidRDefault="002B44E2" w:rsidP="002B44E2">
            <w:pPr>
              <w:snapToGrid w:val="0"/>
              <w:spacing w:before="120" w:after="120"/>
              <w:jc w:val="both"/>
              <w:rPr>
                <w:b/>
                <w:bCs/>
                <w:iCs/>
                <w:sz w:val="26"/>
                <w:szCs w:val="26"/>
                <w:lang w:val="vi-VN"/>
              </w:rPr>
            </w:pPr>
          </w:p>
        </w:tc>
        <w:tc>
          <w:tcPr>
            <w:tcW w:w="1445" w:type="dxa"/>
          </w:tcPr>
          <w:p w14:paraId="2AB6F029"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4728290A"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671D3FE3" w14:textId="77777777" w:rsidTr="002B44E2">
        <w:tc>
          <w:tcPr>
            <w:tcW w:w="624" w:type="dxa"/>
          </w:tcPr>
          <w:p w14:paraId="2C3E9ACB"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8C535DC"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color w:val="000000" w:themeColor="text1"/>
                <w:sz w:val="26"/>
                <w:szCs w:val="26"/>
                <w:lang w:val="pt-BR"/>
              </w:rPr>
              <w:t>Nghiên cứu ứng dụng công nghệ số và kỹ thuật tiên tiến nhằm truy xuất nguồn gốc đối với các sản phẩm do Bộ Công Thương quản lý; đề xuất các giải pháp phòng chống gian lận xuất xứ hàng hóa lưu thông trên thị trường nội địa</w:t>
            </w:r>
          </w:p>
        </w:tc>
        <w:tc>
          <w:tcPr>
            <w:tcW w:w="1466" w:type="dxa"/>
          </w:tcPr>
          <w:p w14:paraId="56A21248" w14:textId="681D873C" w:rsidR="002B44E2" w:rsidRPr="00BC5FF3" w:rsidRDefault="002B44E2" w:rsidP="002B44E2">
            <w:pPr>
              <w:snapToGrid w:val="0"/>
              <w:spacing w:before="120" w:after="120"/>
              <w:jc w:val="both"/>
              <w:rPr>
                <w:color w:val="000000"/>
                <w:sz w:val="26"/>
                <w:szCs w:val="26"/>
                <w:lang w:val="de-DE"/>
              </w:rPr>
            </w:pPr>
            <w:r w:rsidRPr="00396D08">
              <w:rPr>
                <w:lang w:val="de-DE"/>
              </w:rPr>
              <w:t>Chính sách</w:t>
            </w:r>
          </w:p>
        </w:tc>
        <w:tc>
          <w:tcPr>
            <w:tcW w:w="3361" w:type="dxa"/>
          </w:tcPr>
          <w:p w14:paraId="414D6C3D" w14:textId="76A943FC" w:rsidR="002B44E2" w:rsidRPr="00BC5FF3" w:rsidRDefault="002B44E2" w:rsidP="002B44E2">
            <w:pPr>
              <w:snapToGrid w:val="0"/>
              <w:spacing w:before="120" w:after="120"/>
              <w:jc w:val="both"/>
              <w:rPr>
                <w:color w:val="000000" w:themeColor="text1"/>
                <w:sz w:val="26"/>
                <w:szCs w:val="26"/>
                <w:lang w:val="pt-BR"/>
              </w:rPr>
            </w:pPr>
            <w:r w:rsidRPr="00BC5FF3">
              <w:rPr>
                <w:color w:val="000000"/>
                <w:sz w:val="26"/>
                <w:szCs w:val="26"/>
                <w:lang w:val="de-DE"/>
              </w:rPr>
              <w:t>Nghiên cứu, ứng dụng công nghệ số và các kỹ thuật tiên</w:t>
            </w:r>
            <w:r w:rsidRPr="00BC5FF3">
              <w:rPr>
                <w:sz w:val="26"/>
                <w:szCs w:val="26"/>
                <w:lang w:val="de-DE"/>
              </w:rPr>
              <w:t xml:space="preserve"> tiến nhằm xây dựng hệ thống truy xuất nguồn gốc đáng tin cậy đối với sản phẩm rượu, thuốc lá; từ đó đề xuất và triển khai các giải pháp khả thi, hiệu quả trong phòng chống gian lận xuất xứ hàng hóa lưu thông trên thị trường nội địa, góp phần nâng cao hiệu lực, hiệu quả quản lý nhà nước, bảo vệ quyền lợi người tiêu dùng và năng lực cạnh tranh của doanh nghiệp.</w:t>
            </w:r>
          </w:p>
        </w:tc>
        <w:tc>
          <w:tcPr>
            <w:tcW w:w="4483" w:type="dxa"/>
          </w:tcPr>
          <w:p w14:paraId="523E2CBC" w14:textId="77777777" w:rsidR="002B44E2" w:rsidRPr="00BC5FF3" w:rsidRDefault="002B44E2" w:rsidP="002B44E2">
            <w:pPr>
              <w:snapToGrid w:val="0"/>
              <w:spacing w:before="120" w:after="120"/>
              <w:jc w:val="both"/>
              <w:rPr>
                <w:b/>
                <w:sz w:val="26"/>
                <w:szCs w:val="26"/>
                <w:lang w:val="pt-BR"/>
              </w:rPr>
            </w:pPr>
            <w:r w:rsidRPr="00BC5FF3">
              <w:rPr>
                <w:b/>
                <w:sz w:val="26"/>
                <w:szCs w:val="26"/>
                <w:lang w:val="vi-VN"/>
              </w:rPr>
              <w:t>D</w:t>
            </w:r>
            <w:r w:rsidRPr="00BC5FF3">
              <w:rPr>
                <w:b/>
                <w:sz w:val="26"/>
                <w:szCs w:val="26"/>
                <w:lang w:val="pt-BR"/>
              </w:rPr>
              <w:t>ạng II:</w:t>
            </w:r>
          </w:p>
          <w:p w14:paraId="36471A90" w14:textId="77777777" w:rsidR="002B44E2" w:rsidRPr="00BC5FF3" w:rsidRDefault="002B44E2" w:rsidP="002B44E2">
            <w:pPr>
              <w:tabs>
                <w:tab w:val="left" w:pos="993"/>
              </w:tabs>
              <w:autoSpaceDE w:val="0"/>
              <w:autoSpaceDN w:val="0"/>
              <w:snapToGrid w:val="0"/>
              <w:spacing w:before="120" w:after="120"/>
              <w:jc w:val="both"/>
              <w:rPr>
                <w:sz w:val="26"/>
                <w:szCs w:val="26"/>
                <w:lang w:val="de-DE"/>
              </w:rPr>
            </w:pPr>
            <w:r w:rsidRPr="00BC5FF3">
              <w:rPr>
                <w:sz w:val="26"/>
                <w:szCs w:val="26"/>
                <w:lang w:val="vi-VN"/>
              </w:rPr>
              <w:t>-</w:t>
            </w:r>
            <w:r w:rsidRPr="00BC5FF3">
              <w:rPr>
                <w:sz w:val="26"/>
                <w:szCs w:val="26"/>
                <w:lang w:val="de-DE"/>
              </w:rPr>
              <w:t xml:space="preserve"> Báo cáo nghiên cứu, đánh giá thực trạng về công tác truy xuất nguồn gốc và tình hình gian lận xuất xứ hàng hóa trong lĩnh vực rượu, thuốc lá (có số liệu, minh chứng cụ thể).</w:t>
            </w:r>
          </w:p>
          <w:p w14:paraId="60D2E03A" w14:textId="77777777" w:rsidR="002B44E2" w:rsidRPr="00BC5FF3" w:rsidRDefault="002B44E2" w:rsidP="002B44E2">
            <w:pPr>
              <w:tabs>
                <w:tab w:val="left" w:pos="993"/>
              </w:tabs>
              <w:autoSpaceDE w:val="0"/>
              <w:autoSpaceDN w:val="0"/>
              <w:snapToGrid w:val="0"/>
              <w:spacing w:before="120" w:after="120"/>
              <w:jc w:val="both"/>
              <w:rPr>
                <w:sz w:val="26"/>
                <w:szCs w:val="26"/>
                <w:lang w:val="de-DE"/>
              </w:rPr>
            </w:pPr>
            <w:r w:rsidRPr="00BC5FF3">
              <w:rPr>
                <w:sz w:val="26"/>
                <w:szCs w:val="26"/>
                <w:lang w:val="de-DE"/>
              </w:rPr>
              <w:t>- Bộ giải pháp công nghệ số, kỹ thuật tiên tiến phù hợp với điều kiện Việt Nam để ứng dụng trong truy xuất nguồn gốc sản phẩm rượu, thuốc lá (có phân tích so sánh, lựa chọn công nghệ).</w:t>
            </w:r>
          </w:p>
          <w:p w14:paraId="14F0E9B7" w14:textId="77777777" w:rsidR="002B44E2" w:rsidRPr="00BC5FF3" w:rsidRDefault="002B44E2" w:rsidP="002B44E2">
            <w:pPr>
              <w:tabs>
                <w:tab w:val="left" w:pos="993"/>
              </w:tabs>
              <w:autoSpaceDE w:val="0"/>
              <w:autoSpaceDN w:val="0"/>
              <w:snapToGrid w:val="0"/>
              <w:spacing w:before="120" w:after="120"/>
              <w:jc w:val="both"/>
              <w:rPr>
                <w:sz w:val="26"/>
                <w:szCs w:val="26"/>
                <w:lang w:val="de-DE"/>
              </w:rPr>
            </w:pPr>
            <w:r w:rsidRPr="00BC5FF3">
              <w:rPr>
                <w:sz w:val="26"/>
                <w:szCs w:val="26"/>
                <w:lang w:val="de-DE"/>
              </w:rPr>
              <w:t>- Mô hình hệ thống truy xuất nguồn gốc sản phẩm rượu, thuốc lá; có khả năng tích hợp, kết nối dữ liệu và cho phép người tiêu dùng tra cứu thông tin trực tuyến.</w:t>
            </w:r>
          </w:p>
          <w:p w14:paraId="7942C062" w14:textId="77777777" w:rsidR="002B44E2" w:rsidRPr="00BC5FF3" w:rsidRDefault="002B44E2" w:rsidP="002B44E2">
            <w:pPr>
              <w:snapToGrid w:val="0"/>
              <w:spacing w:before="120" w:after="120"/>
              <w:jc w:val="both"/>
              <w:rPr>
                <w:b/>
                <w:bCs/>
                <w:iCs/>
                <w:sz w:val="26"/>
                <w:szCs w:val="26"/>
                <w:lang w:val="vi-VN"/>
              </w:rPr>
            </w:pPr>
            <w:r w:rsidRPr="00BC5FF3">
              <w:rPr>
                <w:sz w:val="26"/>
                <w:szCs w:val="26"/>
                <w:lang w:val="de-DE"/>
              </w:rPr>
              <w:t>- Kiến nghị, đề xuất chính sách nhằm hoàn thiện khung pháp lý, cơ chế phối hợp và lộ trình áp dụng công nghệ trong quản lý xuất xứ hàng hóa.</w:t>
            </w:r>
          </w:p>
        </w:tc>
        <w:tc>
          <w:tcPr>
            <w:tcW w:w="1445" w:type="dxa"/>
          </w:tcPr>
          <w:p w14:paraId="10DB6491"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Tuyển chọn</w:t>
            </w:r>
          </w:p>
        </w:tc>
        <w:tc>
          <w:tcPr>
            <w:tcW w:w="1167" w:type="dxa"/>
          </w:tcPr>
          <w:p w14:paraId="4BADD6FB"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r w:rsidR="002B44E2" w:rsidRPr="00BC5FF3" w14:paraId="4AECB679" w14:textId="77777777" w:rsidTr="002B44E2">
        <w:tc>
          <w:tcPr>
            <w:tcW w:w="624" w:type="dxa"/>
          </w:tcPr>
          <w:p w14:paraId="6828C619" w14:textId="77777777" w:rsidR="002B44E2" w:rsidRPr="00BC5FF3" w:rsidRDefault="002B44E2" w:rsidP="002B44E2">
            <w:pPr>
              <w:pStyle w:val="ListParagraph"/>
              <w:numPr>
                <w:ilvl w:val="0"/>
                <w:numId w:val="29"/>
              </w:numPr>
              <w:spacing w:before="120"/>
              <w:jc w:val="center"/>
              <w:rPr>
                <w:rFonts w:ascii="Times New Roman" w:hAnsi="Times New Roman"/>
                <w:color w:val="000000" w:themeColor="text1"/>
                <w:sz w:val="26"/>
                <w:szCs w:val="26"/>
                <w:lang w:val="it-IT"/>
              </w:rPr>
            </w:pPr>
          </w:p>
        </w:tc>
        <w:tc>
          <w:tcPr>
            <w:tcW w:w="1879" w:type="dxa"/>
          </w:tcPr>
          <w:p w14:paraId="7F4496BA" w14:textId="77777777" w:rsidR="002B44E2" w:rsidRPr="00BC5FF3" w:rsidRDefault="002B44E2" w:rsidP="002B44E2">
            <w:pPr>
              <w:snapToGrid w:val="0"/>
              <w:spacing w:before="120" w:after="120"/>
              <w:ind w:left="-57" w:right="-57"/>
              <w:jc w:val="both"/>
              <w:rPr>
                <w:color w:val="000000" w:themeColor="text1"/>
                <w:sz w:val="26"/>
                <w:szCs w:val="26"/>
                <w:lang w:val="pt-BR"/>
              </w:rPr>
            </w:pPr>
            <w:r w:rsidRPr="00BC5FF3">
              <w:rPr>
                <w:sz w:val="26"/>
                <w:szCs w:val="26"/>
              </w:rPr>
              <w:t>Nghiên cứu, thiết kế, chế tạo máy sàng rung dao động theo phương ngang áp dụng trong dây chuyền chế biến khoáng sản</w:t>
            </w:r>
          </w:p>
        </w:tc>
        <w:tc>
          <w:tcPr>
            <w:tcW w:w="1466" w:type="dxa"/>
          </w:tcPr>
          <w:p w14:paraId="110C4FB9" w14:textId="4FD9FDD6" w:rsidR="002B44E2" w:rsidRPr="00BC5FF3" w:rsidRDefault="002B44E2" w:rsidP="002B44E2">
            <w:pPr>
              <w:snapToGrid w:val="0"/>
              <w:spacing w:before="120" w:after="120"/>
              <w:jc w:val="both"/>
              <w:rPr>
                <w:sz w:val="26"/>
                <w:szCs w:val="26"/>
              </w:rPr>
            </w:pPr>
            <w:r w:rsidRPr="00755191">
              <w:t>Cơ khí</w:t>
            </w:r>
          </w:p>
        </w:tc>
        <w:tc>
          <w:tcPr>
            <w:tcW w:w="3361" w:type="dxa"/>
          </w:tcPr>
          <w:p w14:paraId="045BFF2E" w14:textId="22A43830" w:rsidR="002B44E2" w:rsidRPr="00BC5FF3" w:rsidRDefault="002B44E2" w:rsidP="002B44E2">
            <w:pPr>
              <w:snapToGrid w:val="0"/>
              <w:spacing w:before="120" w:after="120"/>
              <w:jc w:val="both"/>
              <w:rPr>
                <w:sz w:val="26"/>
                <w:szCs w:val="26"/>
              </w:rPr>
            </w:pPr>
            <w:r w:rsidRPr="00BC5FF3">
              <w:rPr>
                <w:sz w:val="26"/>
                <w:szCs w:val="26"/>
              </w:rPr>
              <w:t>- Làm chủ thiết kế, công nghệ chế tạo máy sàng rung dao động theo phương ngang áp dụng trong dây chuyền chế biến khoáng sản.</w:t>
            </w:r>
          </w:p>
          <w:p w14:paraId="585938DD" w14:textId="77777777" w:rsidR="002B44E2" w:rsidRPr="00BC5FF3" w:rsidRDefault="002B44E2" w:rsidP="002B44E2">
            <w:pPr>
              <w:snapToGrid w:val="0"/>
              <w:spacing w:before="120" w:after="120"/>
              <w:jc w:val="both"/>
              <w:rPr>
                <w:color w:val="000000" w:themeColor="text1"/>
                <w:sz w:val="26"/>
                <w:szCs w:val="26"/>
                <w:lang w:val="pt-BR"/>
              </w:rPr>
            </w:pPr>
            <w:r w:rsidRPr="00BC5FF3">
              <w:rPr>
                <w:sz w:val="26"/>
                <w:szCs w:val="26"/>
              </w:rPr>
              <w:t>- Chế tạo 01 máy sàng rung dao động theo phương ngang và áp dụng thành công trong một dây chuyền chế biến khoáng sản cụ thể.</w:t>
            </w:r>
          </w:p>
        </w:tc>
        <w:tc>
          <w:tcPr>
            <w:tcW w:w="4483" w:type="dxa"/>
          </w:tcPr>
          <w:p w14:paraId="71E7561E" w14:textId="77777777" w:rsidR="002B44E2" w:rsidRPr="00BC5FF3" w:rsidRDefault="002B44E2" w:rsidP="002B44E2">
            <w:pPr>
              <w:snapToGrid w:val="0"/>
              <w:spacing w:before="120" w:after="120"/>
              <w:jc w:val="both"/>
              <w:rPr>
                <w:sz w:val="26"/>
                <w:szCs w:val="26"/>
                <w:lang w:val="de-DE"/>
              </w:rPr>
            </w:pPr>
            <w:r w:rsidRPr="00BC5FF3">
              <w:rPr>
                <w:b/>
                <w:sz w:val="26"/>
                <w:szCs w:val="26"/>
                <w:lang w:val="de-DE"/>
              </w:rPr>
              <w:t>Dạng I:</w:t>
            </w:r>
            <w:r w:rsidRPr="00BC5FF3">
              <w:rPr>
                <w:sz w:val="26"/>
                <w:szCs w:val="26"/>
                <w:lang w:val="de-DE"/>
              </w:rPr>
              <w:t xml:space="preserve"> 01 bài báo được chấp nhận đăng trên tạp chí chuyên ngành.</w:t>
            </w:r>
          </w:p>
          <w:p w14:paraId="52DFA2F3" w14:textId="77777777" w:rsidR="002B44E2" w:rsidRPr="00BC5FF3" w:rsidRDefault="002B44E2" w:rsidP="002B44E2">
            <w:pPr>
              <w:snapToGrid w:val="0"/>
              <w:spacing w:before="120" w:after="120"/>
              <w:jc w:val="both"/>
              <w:rPr>
                <w:sz w:val="26"/>
                <w:szCs w:val="26"/>
                <w:lang w:val="de-DE"/>
              </w:rPr>
            </w:pPr>
            <w:r w:rsidRPr="00BC5FF3">
              <w:rPr>
                <w:b/>
                <w:sz w:val="26"/>
                <w:szCs w:val="26"/>
                <w:lang w:val="de-DE"/>
              </w:rPr>
              <w:t>Dạng II:</w:t>
            </w:r>
            <w:r w:rsidRPr="00BC5FF3">
              <w:rPr>
                <w:sz w:val="26"/>
                <w:szCs w:val="26"/>
                <w:lang w:val="de-DE"/>
              </w:rPr>
              <w:t xml:space="preserve"> </w:t>
            </w:r>
          </w:p>
          <w:p w14:paraId="687B2D66"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Bộ thuyết minh, tính toán thiết kế sản phẩm;</w:t>
            </w:r>
          </w:p>
          <w:p w14:paraId="58899C30"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Bộ bản vẽ thiết kế chế tạo sản phẩm;</w:t>
            </w:r>
          </w:p>
          <w:p w14:paraId="3239BA20"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Quy trình công nghệ chế tạo sản phẩm;</w:t>
            </w:r>
          </w:p>
          <w:p w14:paraId="6BA62B8C"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Bộ tài liệu hướng dẫn lắp đặt, vận hành sản phẩm;</w:t>
            </w:r>
          </w:p>
          <w:p w14:paraId="60E19677"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Báo cáo thử nghiệm sản phẩm (tại nơi chế tạo và tại dây chuyển chế biến khoáng sản).</w:t>
            </w:r>
          </w:p>
          <w:p w14:paraId="49562FC4" w14:textId="77777777" w:rsidR="002B44E2" w:rsidRPr="00BC5FF3" w:rsidRDefault="002B44E2" w:rsidP="002B44E2">
            <w:pPr>
              <w:snapToGrid w:val="0"/>
              <w:spacing w:before="120" w:after="120"/>
              <w:jc w:val="both"/>
              <w:rPr>
                <w:sz w:val="26"/>
                <w:szCs w:val="26"/>
                <w:lang w:val="de-DE"/>
              </w:rPr>
            </w:pPr>
            <w:r w:rsidRPr="00BC5FF3">
              <w:rPr>
                <w:b/>
                <w:sz w:val="26"/>
                <w:szCs w:val="26"/>
                <w:lang w:val="de-DE"/>
              </w:rPr>
              <w:t>Dạng III:</w:t>
            </w:r>
            <w:r w:rsidRPr="00BC5FF3">
              <w:rPr>
                <w:sz w:val="26"/>
                <w:szCs w:val="26"/>
                <w:lang w:val="de-DE"/>
              </w:rPr>
              <w:t xml:space="preserve"> </w:t>
            </w:r>
          </w:p>
          <w:p w14:paraId="0A73588F" w14:textId="77777777" w:rsidR="002B44E2" w:rsidRPr="00BC5FF3" w:rsidRDefault="002B44E2" w:rsidP="002B44E2">
            <w:pPr>
              <w:snapToGrid w:val="0"/>
              <w:spacing w:before="120" w:after="120"/>
              <w:jc w:val="both"/>
              <w:rPr>
                <w:sz w:val="26"/>
                <w:szCs w:val="26"/>
                <w:lang w:val="de-DE"/>
              </w:rPr>
            </w:pPr>
            <w:r w:rsidRPr="00BC5FF3">
              <w:rPr>
                <w:sz w:val="26"/>
                <w:szCs w:val="26"/>
                <w:lang w:val="de-DE"/>
              </w:rPr>
              <w:t>01 máy sàng rung dao động theo phương ngang và áp dụng thành công trong một dây chuyền chế biến khoáng sản cụ thể, đáp ứng các thông số kỹ thuật như sau:</w:t>
            </w:r>
          </w:p>
          <w:p w14:paraId="06191E13"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xml:space="preserve">- Năng suất sàng: 250 ÷ 350 tấn/h; </w:t>
            </w:r>
          </w:p>
          <w:p w14:paraId="0CA37441"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Kích thước lưới sàng:</w:t>
            </w:r>
          </w:p>
          <w:p w14:paraId="75AFA1AD"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Dài: 4.000 ÷ 5.000 mm;</w:t>
            </w:r>
          </w:p>
          <w:p w14:paraId="6B2114B6" w14:textId="13BD524B" w:rsidR="002B44E2" w:rsidRPr="00BC5FF3" w:rsidRDefault="002B44E2" w:rsidP="002B44E2">
            <w:pPr>
              <w:snapToGrid w:val="0"/>
              <w:spacing w:before="120" w:after="120"/>
              <w:jc w:val="both"/>
              <w:rPr>
                <w:sz w:val="26"/>
                <w:szCs w:val="26"/>
                <w:lang w:val="de-DE"/>
              </w:rPr>
            </w:pPr>
            <w:r w:rsidRPr="00BC5FF3">
              <w:rPr>
                <w:sz w:val="26"/>
                <w:szCs w:val="26"/>
                <w:lang w:val="de-DE"/>
              </w:rPr>
              <w:lastRenderedPageBreak/>
              <w:t>+ Rộng: 1.500 mm ÷ 2.000 mm;</w:t>
            </w:r>
          </w:p>
          <w:p w14:paraId="6F247EEE"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Có 02 tầng lưới:</w:t>
            </w:r>
          </w:p>
          <w:p w14:paraId="66265131"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Lưới trên kích thước 40 x 40 mm;</w:t>
            </w:r>
          </w:p>
          <w:p w14:paraId="6705B1D2"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Lưới dưới kích thước 15x15 mm;</w:t>
            </w:r>
          </w:p>
          <w:p w14:paraId="6083AA24"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Biên độ rung:</w:t>
            </w:r>
          </w:p>
          <w:p w14:paraId="362313A6"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Theo phương đứng: 4 ÷ 8 mm;</w:t>
            </w:r>
          </w:p>
          <w:p w14:paraId="7AB5A8B5"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Theo phương ngang: 8 ÷ 12 mm;</w:t>
            </w:r>
          </w:p>
          <w:p w14:paraId="26162D0E"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Cỡ hạt đầu vào lớn nhất: 150 mm;</w:t>
            </w:r>
          </w:p>
          <w:p w14:paraId="3BCB2AF5"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Thông số động cơ:</w:t>
            </w:r>
          </w:p>
          <w:p w14:paraId="7C3BCDAB" w14:textId="77777777" w:rsidR="002B44E2" w:rsidRPr="00BC5FF3" w:rsidRDefault="002B44E2" w:rsidP="002B44E2">
            <w:pPr>
              <w:snapToGrid w:val="0"/>
              <w:spacing w:before="120" w:after="120"/>
              <w:jc w:val="both"/>
              <w:rPr>
                <w:sz w:val="26"/>
                <w:szCs w:val="26"/>
                <w:lang w:val="de-DE"/>
              </w:rPr>
            </w:pPr>
            <w:r w:rsidRPr="00BC5FF3">
              <w:rPr>
                <w:sz w:val="26"/>
                <w:szCs w:val="26"/>
                <w:lang w:val="de-DE"/>
              </w:rPr>
              <w:t>+ Công suất: 30  ÷ 55 kW;</w:t>
            </w:r>
          </w:p>
          <w:p w14:paraId="1D4E2311" w14:textId="77777777" w:rsidR="002B44E2" w:rsidRPr="00BC5FF3" w:rsidRDefault="002B44E2" w:rsidP="002B44E2">
            <w:pPr>
              <w:snapToGrid w:val="0"/>
              <w:spacing w:before="120" w:after="120"/>
              <w:rPr>
                <w:b/>
                <w:bCs/>
                <w:iCs/>
                <w:sz w:val="26"/>
                <w:szCs w:val="26"/>
                <w:lang w:val="vi-VN"/>
              </w:rPr>
            </w:pPr>
            <w:r w:rsidRPr="00BC5FF3">
              <w:rPr>
                <w:sz w:val="26"/>
                <w:szCs w:val="26"/>
                <w:lang w:val="de-DE"/>
              </w:rPr>
              <w:t xml:space="preserve">+ Tốc độ quay: 700 ÷  1.000 vòng/ph. </w:t>
            </w:r>
          </w:p>
        </w:tc>
        <w:tc>
          <w:tcPr>
            <w:tcW w:w="1445" w:type="dxa"/>
          </w:tcPr>
          <w:p w14:paraId="59A40616"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lastRenderedPageBreak/>
              <w:t>Tuyển chọn</w:t>
            </w:r>
          </w:p>
        </w:tc>
        <w:tc>
          <w:tcPr>
            <w:tcW w:w="1167" w:type="dxa"/>
          </w:tcPr>
          <w:p w14:paraId="048A5BB4" w14:textId="77777777" w:rsidR="002B44E2" w:rsidRPr="00BC5FF3" w:rsidRDefault="002B44E2" w:rsidP="002B44E2">
            <w:pPr>
              <w:snapToGrid w:val="0"/>
              <w:spacing w:before="120" w:after="120"/>
              <w:jc w:val="center"/>
              <w:rPr>
                <w:color w:val="000000" w:themeColor="text1"/>
                <w:sz w:val="26"/>
                <w:szCs w:val="26"/>
              </w:rPr>
            </w:pPr>
            <w:r w:rsidRPr="00BC5FF3">
              <w:rPr>
                <w:color w:val="000000" w:themeColor="text1"/>
                <w:sz w:val="26"/>
                <w:szCs w:val="26"/>
              </w:rPr>
              <w:t>Đề tài</w:t>
            </w:r>
          </w:p>
        </w:tc>
      </w:tr>
    </w:tbl>
    <w:p w14:paraId="567C54F4" w14:textId="77777777" w:rsidR="000F53FC" w:rsidRPr="00EC071A" w:rsidRDefault="000F53FC" w:rsidP="000F53FC">
      <w:pPr>
        <w:rPr>
          <w:i/>
          <w:color w:val="000000" w:themeColor="text1"/>
          <w:lang w:val="it-IT"/>
        </w:rPr>
      </w:pPr>
    </w:p>
    <w:p w14:paraId="39ADCF0B" w14:textId="77777777" w:rsidR="0010799A" w:rsidRPr="00EC071A" w:rsidRDefault="0010799A" w:rsidP="00492D45">
      <w:pPr>
        <w:pStyle w:val="Heading5"/>
        <w:jc w:val="left"/>
        <w:rPr>
          <w:rFonts w:eastAsia="MS Mincho"/>
          <w:color w:val="000000" w:themeColor="text1"/>
          <w:szCs w:val="26"/>
        </w:rPr>
      </w:pPr>
    </w:p>
    <w:sectPr w:rsidR="0010799A" w:rsidRPr="00EC071A" w:rsidSect="000F53FC">
      <w:headerReference w:type="default" r:id="rId10"/>
      <w:footerReference w:type="default" r:id="rId11"/>
      <w:pgSz w:w="16840" w:h="11907" w:orient="landscape" w:code="9"/>
      <w:pgMar w:top="1701" w:right="1134" w:bottom="1134" w:left="1134" w:header="454" w:footer="45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E9D71" w14:textId="77777777" w:rsidR="00860B89" w:rsidRDefault="00860B89">
      <w:r>
        <w:separator/>
      </w:r>
    </w:p>
  </w:endnote>
  <w:endnote w:type="continuationSeparator" w:id="0">
    <w:p w14:paraId="5D91237E" w14:textId="77777777" w:rsidR="00860B89" w:rsidRDefault="00860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H">
    <w:altName w:val="Times New Roman"/>
    <w:panose1 w:val="020B0604020202020204"/>
    <w:charset w:val="00"/>
    <w:family w:val="swiss"/>
    <w:pitch w:val="variable"/>
    <w:sig w:usb0="00000007" w:usb1="00000000" w:usb2="00000000" w:usb3="00000000" w:csb0="00000013" w:csb1="00000000"/>
  </w:font>
  <w:font w:name=".VnTime">
    <w:altName w:val="Times New Rom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2" w:usb2="00000016" w:usb3="00000000" w:csb0="0004001F" w:csb1="00000000"/>
  </w:font>
  <w:font w:name="Times New Roman Italic">
    <w:altName w:val="Times New Roman"/>
    <w:panose1 w:val="020B0604020202020204"/>
    <w:charset w:val="00"/>
    <w:family w:val="roman"/>
    <w:notTrueType/>
    <w:pitch w:val="default"/>
  </w:font>
  <w:font w:name="TimesNewRomanPSMT">
    <w:altName w:val="Times New Roman"/>
    <w:panose1 w:val="020B0604020202020204"/>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2DA3C" w14:textId="77777777" w:rsidR="00FA2FB3" w:rsidRDefault="00FA2FB3" w:rsidP="004E63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FAE5BF" w14:textId="77777777" w:rsidR="00FA2FB3" w:rsidRDefault="00FA2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F4E3F" w14:textId="77777777" w:rsidR="00FA2FB3" w:rsidRDefault="00FA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515D4" w14:textId="77777777" w:rsidR="00860B89" w:rsidRDefault="00860B89">
      <w:r>
        <w:separator/>
      </w:r>
    </w:p>
  </w:footnote>
  <w:footnote w:type="continuationSeparator" w:id="0">
    <w:p w14:paraId="0B4E154B" w14:textId="77777777" w:rsidR="00860B89" w:rsidRDefault="00860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4A1A7" w14:textId="638ACB0D" w:rsidR="00FA2FB3" w:rsidRPr="00D80BF3" w:rsidRDefault="00FA2FB3" w:rsidP="000F53FC">
    <w:pPr>
      <w:pStyle w:val="Header"/>
      <w:tabs>
        <w:tab w:val="left" w:pos="1755"/>
      </w:tabs>
      <w:rPr>
        <w:rFonts w:ascii="Times New Roman" w:hAnsi="Times New Roman"/>
      </w:rPr>
    </w:pPr>
    <w:r>
      <w:rPr>
        <w:rFonts w:ascii="Times New Roman" w:hAnsi="Times New Roman"/>
      </w:rPr>
      <w:tab/>
    </w:r>
    <w:r>
      <w:rPr>
        <w:rFonts w:ascii="Times New Roman" w:hAnsi="Times New Roman"/>
      </w:rPr>
      <w:tab/>
    </w:r>
  </w:p>
  <w:p w14:paraId="5C2138E3" w14:textId="77777777" w:rsidR="00FA2FB3" w:rsidRDefault="00FA2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019F9" w14:textId="77777777" w:rsidR="00FA2FB3" w:rsidRPr="00D80BF3" w:rsidRDefault="00FA2FB3" w:rsidP="000F53FC">
    <w:pPr>
      <w:pStyle w:val="Header"/>
      <w:tabs>
        <w:tab w:val="left" w:pos="1755"/>
      </w:tabs>
      <w:rPr>
        <w:rFonts w:ascii="Times New Roman" w:hAnsi="Times New Roman"/>
      </w:rPr>
    </w:pPr>
    <w:r>
      <w:rPr>
        <w:rFonts w:ascii="Times New Roman" w:hAnsi="Times New Roman"/>
      </w:rPr>
      <w:tab/>
    </w:r>
    <w:r>
      <w:rPr>
        <w:rFonts w:ascii="Times New Roman" w:hAnsi="Times New Roman"/>
      </w:rPr>
      <w:tab/>
    </w:r>
  </w:p>
  <w:p w14:paraId="09E11830" w14:textId="77777777" w:rsidR="00FA2FB3" w:rsidRDefault="00FA2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DD0"/>
    <w:multiLevelType w:val="hybridMultilevel"/>
    <w:tmpl w:val="8CD41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F7CA6"/>
    <w:multiLevelType w:val="hybridMultilevel"/>
    <w:tmpl w:val="619859F2"/>
    <w:lvl w:ilvl="0" w:tplc="7DEE82F8">
      <w:start w:val="1"/>
      <w:numFmt w:val="decimal"/>
      <w:lvlText w:val="%1."/>
      <w:lvlJc w:val="left"/>
      <w:pPr>
        <w:tabs>
          <w:tab w:val="num" w:pos="5905"/>
        </w:tabs>
        <w:ind w:left="5905" w:hanging="10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5B62EE"/>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A2F604C"/>
    <w:multiLevelType w:val="hybridMultilevel"/>
    <w:tmpl w:val="B2EC99FA"/>
    <w:lvl w:ilvl="0" w:tplc="50540B4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B24DC"/>
    <w:multiLevelType w:val="singleLevel"/>
    <w:tmpl w:val="7D3CD7F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BA518F"/>
    <w:multiLevelType w:val="multilevel"/>
    <w:tmpl w:val="35EC21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34A218C"/>
    <w:multiLevelType w:val="hybridMultilevel"/>
    <w:tmpl w:val="DF86DA88"/>
    <w:lvl w:ilvl="0" w:tplc="28DE1D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6A30F82"/>
    <w:multiLevelType w:val="hybridMultilevel"/>
    <w:tmpl w:val="526EA43E"/>
    <w:lvl w:ilvl="0" w:tplc="600E8882">
      <w:start w:val="25"/>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D194F"/>
    <w:multiLevelType w:val="hybridMultilevel"/>
    <w:tmpl w:val="233C3274"/>
    <w:lvl w:ilvl="0" w:tplc="042A000F">
      <w:start w:val="1"/>
      <w:numFmt w:val="decimal"/>
      <w:lvlText w:val="%1."/>
      <w:lvlJc w:val="left"/>
      <w:pPr>
        <w:ind w:left="360" w:hanging="360"/>
      </w:p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BF1840"/>
    <w:multiLevelType w:val="hybridMultilevel"/>
    <w:tmpl w:val="807A4AC4"/>
    <w:lvl w:ilvl="0" w:tplc="DFD234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902903"/>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83066F5"/>
    <w:multiLevelType w:val="hybridMultilevel"/>
    <w:tmpl w:val="C9A8E6F2"/>
    <w:lvl w:ilvl="0" w:tplc="91249B6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4F1401"/>
    <w:multiLevelType w:val="hybridMultilevel"/>
    <w:tmpl w:val="42E49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D1F10"/>
    <w:multiLevelType w:val="hybridMultilevel"/>
    <w:tmpl w:val="331E9258"/>
    <w:lvl w:ilvl="0" w:tplc="0B40EC0C">
      <w:start w:val="2"/>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B929FC"/>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27857D1"/>
    <w:multiLevelType w:val="hybridMultilevel"/>
    <w:tmpl w:val="4DFC18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7DD5FBA"/>
    <w:multiLevelType w:val="hybridMultilevel"/>
    <w:tmpl w:val="E8520E14"/>
    <w:lvl w:ilvl="0" w:tplc="82DEE2EA">
      <w:start w:val="1"/>
      <w:numFmt w:val="decimal"/>
      <w:lvlText w:val="%1."/>
      <w:lvlJc w:val="left"/>
      <w:pPr>
        <w:tabs>
          <w:tab w:val="num" w:pos="1812"/>
        </w:tabs>
        <w:ind w:left="1812" w:hanging="109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96B019C"/>
    <w:multiLevelType w:val="hybridMultilevel"/>
    <w:tmpl w:val="513CF892"/>
    <w:lvl w:ilvl="0" w:tplc="DEC27B16">
      <w:start w:val="1"/>
      <w:numFmt w:val="decimal"/>
      <w:lvlText w:val="%1."/>
      <w:lvlJc w:val="left"/>
      <w:pPr>
        <w:tabs>
          <w:tab w:val="num" w:pos="5905"/>
        </w:tabs>
        <w:ind w:left="5905" w:hanging="1005"/>
      </w:pPr>
      <w:rPr>
        <w:rFonts w:hint="default"/>
      </w:rPr>
    </w:lvl>
    <w:lvl w:ilvl="1" w:tplc="9D289FF4" w:tentative="1">
      <w:start w:val="1"/>
      <w:numFmt w:val="lowerLetter"/>
      <w:lvlText w:val="%2."/>
      <w:lvlJc w:val="left"/>
      <w:pPr>
        <w:tabs>
          <w:tab w:val="num" w:pos="1780"/>
        </w:tabs>
        <w:ind w:left="1780" w:hanging="360"/>
      </w:pPr>
    </w:lvl>
    <w:lvl w:ilvl="2" w:tplc="F7BC72BC" w:tentative="1">
      <w:start w:val="1"/>
      <w:numFmt w:val="lowerRoman"/>
      <w:lvlText w:val="%3."/>
      <w:lvlJc w:val="right"/>
      <w:pPr>
        <w:tabs>
          <w:tab w:val="num" w:pos="2500"/>
        </w:tabs>
        <w:ind w:left="2500" w:hanging="180"/>
      </w:pPr>
    </w:lvl>
    <w:lvl w:ilvl="3" w:tplc="25023C88" w:tentative="1">
      <w:start w:val="1"/>
      <w:numFmt w:val="decimal"/>
      <w:lvlText w:val="%4."/>
      <w:lvlJc w:val="left"/>
      <w:pPr>
        <w:tabs>
          <w:tab w:val="num" w:pos="3220"/>
        </w:tabs>
        <w:ind w:left="3220" w:hanging="360"/>
      </w:pPr>
    </w:lvl>
    <w:lvl w:ilvl="4" w:tplc="75CCA656" w:tentative="1">
      <w:start w:val="1"/>
      <w:numFmt w:val="lowerLetter"/>
      <w:lvlText w:val="%5."/>
      <w:lvlJc w:val="left"/>
      <w:pPr>
        <w:tabs>
          <w:tab w:val="num" w:pos="3940"/>
        </w:tabs>
        <w:ind w:left="3940" w:hanging="360"/>
      </w:pPr>
    </w:lvl>
    <w:lvl w:ilvl="5" w:tplc="C4628F20" w:tentative="1">
      <w:start w:val="1"/>
      <w:numFmt w:val="lowerRoman"/>
      <w:lvlText w:val="%6."/>
      <w:lvlJc w:val="right"/>
      <w:pPr>
        <w:tabs>
          <w:tab w:val="num" w:pos="4660"/>
        </w:tabs>
        <w:ind w:left="4660" w:hanging="180"/>
      </w:pPr>
    </w:lvl>
    <w:lvl w:ilvl="6" w:tplc="489609D4" w:tentative="1">
      <w:start w:val="1"/>
      <w:numFmt w:val="decimal"/>
      <w:lvlText w:val="%7."/>
      <w:lvlJc w:val="left"/>
      <w:pPr>
        <w:tabs>
          <w:tab w:val="num" w:pos="5380"/>
        </w:tabs>
        <w:ind w:left="5380" w:hanging="360"/>
      </w:pPr>
    </w:lvl>
    <w:lvl w:ilvl="7" w:tplc="6074C7DC" w:tentative="1">
      <w:start w:val="1"/>
      <w:numFmt w:val="lowerLetter"/>
      <w:lvlText w:val="%8."/>
      <w:lvlJc w:val="left"/>
      <w:pPr>
        <w:tabs>
          <w:tab w:val="num" w:pos="6100"/>
        </w:tabs>
        <w:ind w:left="6100" w:hanging="360"/>
      </w:pPr>
    </w:lvl>
    <w:lvl w:ilvl="8" w:tplc="E68071B4" w:tentative="1">
      <w:start w:val="1"/>
      <w:numFmt w:val="lowerRoman"/>
      <w:lvlText w:val="%9."/>
      <w:lvlJc w:val="right"/>
      <w:pPr>
        <w:tabs>
          <w:tab w:val="num" w:pos="6820"/>
        </w:tabs>
        <w:ind w:left="6820" w:hanging="180"/>
      </w:pPr>
    </w:lvl>
  </w:abstractNum>
  <w:abstractNum w:abstractNumId="18" w15:restartNumberingAfterBreak="0">
    <w:nsid w:val="3D2C7320"/>
    <w:multiLevelType w:val="hybridMultilevel"/>
    <w:tmpl w:val="C1F8EC20"/>
    <w:lvl w:ilvl="0" w:tplc="F68854D8">
      <w:start w:val="1"/>
      <w:numFmt w:val="decimal"/>
      <w:lvlText w:val="%1."/>
      <w:lvlJc w:val="left"/>
      <w:pPr>
        <w:tabs>
          <w:tab w:val="num" w:pos="1425"/>
        </w:tabs>
        <w:ind w:left="1425" w:hanging="360"/>
      </w:p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15:restartNumberingAfterBreak="0">
    <w:nsid w:val="51EF0A59"/>
    <w:multiLevelType w:val="hybridMultilevel"/>
    <w:tmpl w:val="35EC2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2CA51DE"/>
    <w:multiLevelType w:val="hybridMultilevel"/>
    <w:tmpl w:val="2248A46E"/>
    <w:lvl w:ilvl="0" w:tplc="50A41B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0748D"/>
    <w:multiLevelType w:val="hybridMultilevel"/>
    <w:tmpl w:val="488449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4D5AB5"/>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A401001"/>
    <w:multiLevelType w:val="hybridMultilevel"/>
    <w:tmpl w:val="E01C54E4"/>
    <w:lvl w:ilvl="0" w:tplc="7F7657C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A284F"/>
    <w:multiLevelType w:val="hybridMultilevel"/>
    <w:tmpl w:val="196A7220"/>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68A979EB"/>
    <w:multiLevelType w:val="multilevel"/>
    <w:tmpl w:val="513CF892"/>
    <w:lvl w:ilvl="0">
      <w:start w:val="1"/>
      <w:numFmt w:val="decimal"/>
      <w:lvlText w:val="%1."/>
      <w:lvlJc w:val="left"/>
      <w:pPr>
        <w:tabs>
          <w:tab w:val="num" w:pos="5905"/>
        </w:tabs>
        <w:ind w:left="5905" w:hanging="1005"/>
      </w:pPr>
      <w:rPr>
        <w:rFonts w:hint="default"/>
      </w:rPr>
    </w:lvl>
    <w:lvl w:ilvl="1">
      <w:start w:val="1"/>
      <w:numFmt w:val="lowerLetter"/>
      <w:lvlText w:val="%2."/>
      <w:lvlJc w:val="left"/>
      <w:pPr>
        <w:tabs>
          <w:tab w:val="num" w:pos="1780"/>
        </w:tabs>
        <w:ind w:left="1780" w:hanging="360"/>
      </w:pPr>
    </w:lvl>
    <w:lvl w:ilvl="2">
      <w:start w:val="1"/>
      <w:numFmt w:val="lowerRoman"/>
      <w:lvlText w:val="%3."/>
      <w:lvlJc w:val="right"/>
      <w:pPr>
        <w:tabs>
          <w:tab w:val="num" w:pos="2500"/>
        </w:tabs>
        <w:ind w:left="2500" w:hanging="180"/>
      </w:p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righ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right"/>
      <w:pPr>
        <w:tabs>
          <w:tab w:val="num" w:pos="6820"/>
        </w:tabs>
        <w:ind w:left="6820" w:hanging="180"/>
      </w:pPr>
    </w:lvl>
  </w:abstractNum>
  <w:abstractNum w:abstractNumId="26" w15:restartNumberingAfterBreak="0">
    <w:nsid w:val="6F486BE0"/>
    <w:multiLevelType w:val="hybridMultilevel"/>
    <w:tmpl w:val="12EC2DB0"/>
    <w:lvl w:ilvl="0" w:tplc="4A52A9EE">
      <w:start w:val="3"/>
      <w:numFmt w:val="decimal"/>
      <w:lvlText w:val="%1."/>
      <w:lvlJc w:val="left"/>
      <w:pPr>
        <w:tabs>
          <w:tab w:val="num" w:pos="720"/>
        </w:tabs>
        <w:ind w:left="720" w:hanging="360"/>
      </w:pPr>
      <w:rPr>
        <w:rFonts w:hint="default"/>
      </w:rPr>
    </w:lvl>
    <w:lvl w:ilvl="1" w:tplc="9A9852D4" w:tentative="1">
      <w:start w:val="1"/>
      <w:numFmt w:val="lowerLetter"/>
      <w:lvlText w:val="%2."/>
      <w:lvlJc w:val="left"/>
      <w:pPr>
        <w:tabs>
          <w:tab w:val="num" w:pos="1440"/>
        </w:tabs>
        <w:ind w:left="1440" w:hanging="360"/>
      </w:pPr>
    </w:lvl>
    <w:lvl w:ilvl="2" w:tplc="2644423C" w:tentative="1">
      <w:start w:val="1"/>
      <w:numFmt w:val="lowerRoman"/>
      <w:lvlText w:val="%3."/>
      <w:lvlJc w:val="right"/>
      <w:pPr>
        <w:tabs>
          <w:tab w:val="num" w:pos="2160"/>
        </w:tabs>
        <w:ind w:left="2160" w:hanging="180"/>
      </w:pPr>
    </w:lvl>
    <w:lvl w:ilvl="3" w:tplc="758CD978" w:tentative="1">
      <w:start w:val="1"/>
      <w:numFmt w:val="decimal"/>
      <w:lvlText w:val="%4."/>
      <w:lvlJc w:val="left"/>
      <w:pPr>
        <w:tabs>
          <w:tab w:val="num" w:pos="2880"/>
        </w:tabs>
        <w:ind w:left="2880" w:hanging="360"/>
      </w:pPr>
    </w:lvl>
    <w:lvl w:ilvl="4" w:tplc="8CA2CB5E" w:tentative="1">
      <w:start w:val="1"/>
      <w:numFmt w:val="lowerLetter"/>
      <w:lvlText w:val="%5."/>
      <w:lvlJc w:val="left"/>
      <w:pPr>
        <w:tabs>
          <w:tab w:val="num" w:pos="3600"/>
        </w:tabs>
        <w:ind w:left="3600" w:hanging="360"/>
      </w:pPr>
    </w:lvl>
    <w:lvl w:ilvl="5" w:tplc="7A824908" w:tentative="1">
      <w:start w:val="1"/>
      <w:numFmt w:val="lowerRoman"/>
      <w:lvlText w:val="%6."/>
      <w:lvlJc w:val="right"/>
      <w:pPr>
        <w:tabs>
          <w:tab w:val="num" w:pos="4320"/>
        </w:tabs>
        <w:ind w:left="4320" w:hanging="180"/>
      </w:pPr>
    </w:lvl>
    <w:lvl w:ilvl="6" w:tplc="291ECFEC" w:tentative="1">
      <w:start w:val="1"/>
      <w:numFmt w:val="decimal"/>
      <w:lvlText w:val="%7."/>
      <w:lvlJc w:val="left"/>
      <w:pPr>
        <w:tabs>
          <w:tab w:val="num" w:pos="5040"/>
        </w:tabs>
        <w:ind w:left="5040" w:hanging="360"/>
      </w:pPr>
    </w:lvl>
    <w:lvl w:ilvl="7" w:tplc="0B703752" w:tentative="1">
      <w:start w:val="1"/>
      <w:numFmt w:val="lowerLetter"/>
      <w:lvlText w:val="%8."/>
      <w:lvlJc w:val="left"/>
      <w:pPr>
        <w:tabs>
          <w:tab w:val="num" w:pos="5760"/>
        </w:tabs>
        <w:ind w:left="5760" w:hanging="360"/>
      </w:pPr>
    </w:lvl>
    <w:lvl w:ilvl="8" w:tplc="9F9EE46A" w:tentative="1">
      <w:start w:val="1"/>
      <w:numFmt w:val="lowerRoman"/>
      <w:lvlText w:val="%9."/>
      <w:lvlJc w:val="right"/>
      <w:pPr>
        <w:tabs>
          <w:tab w:val="num" w:pos="6480"/>
        </w:tabs>
        <w:ind w:left="6480" w:hanging="180"/>
      </w:pPr>
    </w:lvl>
  </w:abstractNum>
  <w:abstractNum w:abstractNumId="27" w15:restartNumberingAfterBreak="0">
    <w:nsid w:val="74041B9C"/>
    <w:multiLevelType w:val="hybridMultilevel"/>
    <w:tmpl w:val="DA1E6DB4"/>
    <w:lvl w:ilvl="0" w:tplc="4136308C">
      <w:start w:val="1"/>
      <w:numFmt w:val="bullet"/>
      <w:lvlText w:val="-"/>
      <w:lvlJc w:val="left"/>
      <w:pPr>
        <w:ind w:left="961" w:hanging="360"/>
      </w:pPr>
      <w:rPr>
        <w:rFonts w:ascii="Times New Roman" w:eastAsia="Times New Roman" w:hAnsi="Times New Roman" w:cs="Times New Roman" w:hint="default"/>
        <w:color w:val="auto"/>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28" w15:restartNumberingAfterBreak="0">
    <w:nsid w:val="78855FE5"/>
    <w:multiLevelType w:val="hybridMultilevel"/>
    <w:tmpl w:val="8E4A5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765CF7"/>
    <w:multiLevelType w:val="hybridMultilevel"/>
    <w:tmpl w:val="EF228378"/>
    <w:lvl w:ilvl="0" w:tplc="0409000F">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6"/>
  </w:num>
  <w:num w:numId="3">
    <w:abstractNumId w:val="29"/>
  </w:num>
  <w:num w:numId="4">
    <w:abstractNumId w:val="17"/>
  </w:num>
  <w:num w:numId="5">
    <w:abstractNumId w:val="18"/>
  </w:num>
  <w:num w:numId="6">
    <w:abstractNumId w:val="25"/>
  </w:num>
  <w:num w:numId="7">
    <w:abstractNumId w:val="1"/>
  </w:num>
  <w:num w:numId="8">
    <w:abstractNumId w:val="21"/>
  </w:num>
  <w:num w:numId="9">
    <w:abstractNumId w:val="16"/>
  </w:num>
  <w:num w:numId="10">
    <w:abstractNumId w:val="8"/>
  </w:num>
  <w:num w:numId="11">
    <w:abstractNumId w:val="0"/>
  </w:num>
  <w:num w:numId="12">
    <w:abstractNumId w:val="3"/>
  </w:num>
  <w:num w:numId="13">
    <w:abstractNumId w:val="7"/>
  </w:num>
  <w:num w:numId="14">
    <w:abstractNumId w:val="12"/>
  </w:num>
  <w:num w:numId="15">
    <w:abstractNumId w:val="10"/>
  </w:num>
  <w:num w:numId="16">
    <w:abstractNumId w:val="14"/>
  </w:num>
  <w:num w:numId="17">
    <w:abstractNumId w:val="2"/>
  </w:num>
  <w:num w:numId="18">
    <w:abstractNumId w:val="22"/>
  </w:num>
  <w:num w:numId="19">
    <w:abstractNumId w:val="11"/>
  </w:num>
  <w:num w:numId="20">
    <w:abstractNumId w:val="15"/>
  </w:num>
  <w:num w:numId="21">
    <w:abstractNumId w:val="28"/>
  </w:num>
  <w:num w:numId="22">
    <w:abstractNumId w:val="24"/>
  </w:num>
  <w:num w:numId="23">
    <w:abstractNumId w:val="6"/>
  </w:num>
  <w:num w:numId="24">
    <w:abstractNumId w:val="27"/>
  </w:num>
  <w:num w:numId="25">
    <w:abstractNumId w:val="20"/>
  </w:num>
  <w:num w:numId="26">
    <w:abstractNumId w:val="13"/>
  </w:num>
  <w:num w:numId="27">
    <w:abstractNumId w:val="23"/>
  </w:num>
  <w:num w:numId="28">
    <w:abstractNumId w:val="19"/>
  </w:num>
  <w:num w:numId="29">
    <w:abstractNumId w:val="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3E4"/>
    <w:rsid w:val="00000C56"/>
    <w:rsid w:val="00000C62"/>
    <w:rsid w:val="00003A82"/>
    <w:rsid w:val="00003F0E"/>
    <w:rsid w:val="00004404"/>
    <w:rsid w:val="0000448D"/>
    <w:rsid w:val="0000455C"/>
    <w:rsid w:val="000048D4"/>
    <w:rsid w:val="00004D28"/>
    <w:rsid w:val="0000536E"/>
    <w:rsid w:val="00005C9F"/>
    <w:rsid w:val="00005E9F"/>
    <w:rsid w:val="00005EA1"/>
    <w:rsid w:val="00006038"/>
    <w:rsid w:val="00006080"/>
    <w:rsid w:val="00006459"/>
    <w:rsid w:val="00006C72"/>
    <w:rsid w:val="00006E94"/>
    <w:rsid w:val="00006F1D"/>
    <w:rsid w:val="00007961"/>
    <w:rsid w:val="0001050E"/>
    <w:rsid w:val="00010576"/>
    <w:rsid w:val="00010C00"/>
    <w:rsid w:val="00011697"/>
    <w:rsid w:val="0001271C"/>
    <w:rsid w:val="00012AB2"/>
    <w:rsid w:val="000131B9"/>
    <w:rsid w:val="000138BD"/>
    <w:rsid w:val="00013BF2"/>
    <w:rsid w:val="00014C23"/>
    <w:rsid w:val="00015F99"/>
    <w:rsid w:val="00016086"/>
    <w:rsid w:val="00016165"/>
    <w:rsid w:val="00016318"/>
    <w:rsid w:val="00016A7A"/>
    <w:rsid w:val="0001781A"/>
    <w:rsid w:val="0002087A"/>
    <w:rsid w:val="00021FFD"/>
    <w:rsid w:val="00022470"/>
    <w:rsid w:val="0002259D"/>
    <w:rsid w:val="00022DD6"/>
    <w:rsid w:val="00022F7B"/>
    <w:rsid w:val="000242A8"/>
    <w:rsid w:val="00025104"/>
    <w:rsid w:val="000251CC"/>
    <w:rsid w:val="000255A6"/>
    <w:rsid w:val="000256DA"/>
    <w:rsid w:val="00025ED8"/>
    <w:rsid w:val="00030100"/>
    <w:rsid w:val="000306AB"/>
    <w:rsid w:val="00030A7A"/>
    <w:rsid w:val="00030AC1"/>
    <w:rsid w:val="0003106A"/>
    <w:rsid w:val="00031C5D"/>
    <w:rsid w:val="000330DD"/>
    <w:rsid w:val="00034B23"/>
    <w:rsid w:val="00034F88"/>
    <w:rsid w:val="0003616E"/>
    <w:rsid w:val="0003646F"/>
    <w:rsid w:val="00040339"/>
    <w:rsid w:val="000405B7"/>
    <w:rsid w:val="00040F63"/>
    <w:rsid w:val="0004133F"/>
    <w:rsid w:val="00041B29"/>
    <w:rsid w:val="00041B4E"/>
    <w:rsid w:val="00043E6F"/>
    <w:rsid w:val="00043F3B"/>
    <w:rsid w:val="000445D8"/>
    <w:rsid w:val="00044AA7"/>
    <w:rsid w:val="00044B41"/>
    <w:rsid w:val="00045D73"/>
    <w:rsid w:val="0004718C"/>
    <w:rsid w:val="000474E4"/>
    <w:rsid w:val="000478DE"/>
    <w:rsid w:val="0005194D"/>
    <w:rsid w:val="00052755"/>
    <w:rsid w:val="00053D1F"/>
    <w:rsid w:val="000545C4"/>
    <w:rsid w:val="00055557"/>
    <w:rsid w:val="00056283"/>
    <w:rsid w:val="00060CB8"/>
    <w:rsid w:val="00061B0C"/>
    <w:rsid w:val="00061BD4"/>
    <w:rsid w:val="00063544"/>
    <w:rsid w:val="00063888"/>
    <w:rsid w:val="000670E8"/>
    <w:rsid w:val="00067380"/>
    <w:rsid w:val="000679AF"/>
    <w:rsid w:val="00070301"/>
    <w:rsid w:val="000705FF"/>
    <w:rsid w:val="00070CF8"/>
    <w:rsid w:val="00071772"/>
    <w:rsid w:val="0007190F"/>
    <w:rsid w:val="00071B56"/>
    <w:rsid w:val="00071B9E"/>
    <w:rsid w:val="00071CD5"/>
    <w:rsid w:val="00072656"/>
    <w:rsid w:val="00072B64"/>
    <w:rsid w:val="00073C54"/>
    <w:rsid w:val="00073CB7"/>
    <w:rsid w:val="00074070"/>
    <w:rsid w:val="000745A6"/>
    <w:rsid w:val="00075B6E"/>
    <w:rsid w:val="00076647"/>
    <w:rsid w:val="00077384"/>
    <w:rsid w:val="000806AF"/>
    <w:rsid w:val="00080EA5"/>
    <w:rsid w:val="000815AD"/>
    <w:rsid w:val="00082F71"/>
    <w:rsid w:val="00083CE0"/>
    <w:rsid w:val="000844ED"/>
    <w:rsid w:val="00084A59"/>
    <w:rsid w:val="000858E8"/>
    <w:rsid w:val="00085909"/>
    <w:rsid w:val="00085B8D"/>
    <w:rsid w:val="00085D80"/>
    <w:rsid w:val="00086C3A"/>
    <w:rsid w:val="00086D3E"/>
    <w:rsid w:val="0008792E"/>
    <w:rsid w:val="000903F1"/>
    <w:rsid w:val="00090C63"/>
    <w:rsid w:val="000918B5"/>
    <w:rsid w:val="000932D3"/>
    <w:rsid w:val="0009379C"/>
    <w:rsid w:val="000937C9"/>
    <w:rsid w:val="00093833"/>
    <w:rsid w:val="00094084"/>
    <w:rsid w:val="00094313"/>
    <w:rsid w:val="000955E2"/>
    <w:rsid w:val="00095AE8"/>
    <w:rsid w:val="0009660A"/>
    <w:rsid w:val="000A015D"/>
    <w:rsid w:val="000A066F"/>
    <w:rsid w:val="000A2630"/>
    <w:rsid w:val="000A3C39"/>
    <w:rsid w:val="000A456C"/>
    <w:rsid w:val="000A4BB4"/>
    <w:rsid w:val="000A52A6"/>
    <w:rsid w:val="000A6C75"/>
    <w:rsid w:val="000A6F31"/>
    <w:rsid w:val="000A7A15"/>
    <w:rsid w:val="000B0093"/>
    <w:rsid w:val="000B0951"/>
    <w:rsid w:val="000B118A"/>
    <w:rsid w:val="000B129A"/>
    <w:rsid w:val="000B421C"/>
    <w:rsid w:val="000B51CC"/>
    <w:rsid w:val="000B6F08"/>
    <w:rsid w:val="000C1032"/>
    <w:rsid w:val="000C1C3F"/>
    <w:rsid w:val="000C1FE3"/>
    <w:rsid w:val="000C22C7"/>
    <w:rsid w:val="000C2EA5"/>
    <w:rsid w:val="000C399B"/>
    <w:rsid w:val="000C3B2B"/>
    <w:rsid w:val="000C4647"/>
    <w:rsid w:val="000C6DE8"/>
    <w:rsid w:val="000C6F1C"/>
    <w:rsid w:val="000D00FD"/>
    <w:rsid w:val="000D08A5"/>
    <w:rsid w:val="000D19D4"/>
    <w:rsid w:val="000D26E1"/>
    <w:rsid w:val="000D3E05"/>
    <w:rsid w:val="000D62C2"/>
    <w:rsid w:val="000D64AA"/>
    <w:rsid w:val="000E0017"/>
    <w:rsid w:val="000E0236"/>
    <w:rsid w:val="000E2D97"/>
    <w:rsid w:val="000E2EA6"/>
    <w:rsid w:val="000E427D"/>
    <w:rsid w:val="000E4488"/>
    <w:rsid w:val="000E6D3D"/>
    <w:rsid w:val="000E726B"/>
    <w:rsid w:val="000E7402"/>
    <w:rsid w:val="000F051D"/>
    <w:rsid w:val="000F1279"/>
    <w:rsid w:val="000F1C14"/>
    <w:rsid w:val="000F21BC"/>
    <w:rsid w:val="000F3BBA"/>
    <w:rsid w:val="000F3D20"/>
    <w:rsid w:val="000F42C2"/>
    <w:rsid w:val="000F53FC"/>
    <w:rsid w:val="000F55CD"/>
    <w:rsid w:val="000F6CCF"/>
    <w:rsid w:val="000F72AB"/>
    <w:rsid w:val="000F7B30"/>
    <w:rsid w:val="0010034F"/>
    <w:rsid w:val="0010038D"/>
    <w:rsid w:val="00101006"/>
    <w:rsid w:val="001011A0"/>
    <w:rsid w:val="00102009"/>
    <w:rsid w:val="00102AFC"/>
    <w:rsid w:val="00104738"/>
    <w:rsid w:val="00104BF3"/>
    <w:rsid w:val="00104D70"/>
    <w:rsid w:val="00105C77"/>
    <w:rsid w:val="0010799A"/>
    <w:rsid w:val="0011114F"/>
    <w:rsid w:val="001112BF"/>
    <w:rsid w:val="00111E4E"/>
    <w:rsid w:val="00112D25"/>
    <w:rsid w:val="001136DA"/>
    <w:rsid w:val="00113F47"/>
    <w:rsid w:val="0011404B"/>
    <w:rsid w:val="001200E0"/>
    <w:rsid w:val="001207EA"/>
    <w:rsid w:val="00120DD9"/>
    <w:rsid w:val="0012214C"/>
    <w:rsid w:val="00122805"/>
    <w:rsid w:val="00122C11"/>
    <w:rsid w:val="00123883"/>
    <w:rsid w:val="00123A13"/>
    <w:rsid w:val="00124E53"/>
    <w:rsid w:val="00125F9C"/>
    <w:rsid w:val="00126D7B"/>
    <w:rsid w:val="0012774D"/>
    <w:rsid w:val="001278D6"/>
    <w:rsid w:val="00127BFF"/>
    <w:rsid w:val="00127E33"/>
    <w:rsid w:val="00130050"/>
    <w:rsid w:val="001302D9"/>
    <w:rsid w:val="001317CA"/>
    <w:rsid w:val="001319E3"/>
    <w:rsid w:val="00131ACD"/>
    <w:rsid w:val="00131FC6"/>
    <w:rsid w:val="0013260B"/>
    <w:rsid w:val="001328D8"/>
    <w:rsid w:val="00132FBD"/>
    <w:rsid w:val="0013454C"/>
    <w:rsid w:val="00136000"/>
    <w:rsid w:val="00136EE2"/>
    <w:rsid w:val="00137E5B"/>
    <w:rsid w:val="0014094F"/>
    <w:rsid w:val="00140AB9"/>
    <w:rsid w:val="00144184"/>
    <w:rsid w:val="0014449B"/>
    <w:rsid w:val="00144994"/>
    <w:rsid w:val="001453A1"/>
    <w:rsid w:val="00145D83"/>
    <w:rsid w:val="001461A2"/>
    <w:rsid w:val="00147380"/>
    <w:rsid w:val="00147966"/>
    <w:rsid w:val="0014798E"/>
    <w:rsid w:val="00147FD8"/>
    <w:rsid w:val="00150334"/>
    <w:rsid w:val="001506A9"/>
    <w:rsid w:val="001507EF"/>
    <w:rsid w:val="00150A1E"/>
    <w:rsid w:val="00150B94"/>
    <w:rsid w:val="00150C7F"/>
    <w:rsid w:val="0015188C"/>
    <w:rsid w:val="00151E80"/>
    <w:rsid w:val="00152907"/>
    <w:rsid w:val="00152F49"/>
    <w:rsid w:val="00153FDE"/>
    <w:rsid w:val="00154759"/>
    <w:rsid w:val="001553B0"/>
    <w:rsid w:val="00157002"/>
    <w:rsid w:val="00160868"/>
    <w:rsid w:val="00161361"/>
    <w:rsid w:val="00161508"/>
    <w:rsid w:val="00161654"/>
    <w:rsid w:val="00161A46"/>
    <w:rsid w:val="0016427B"/>
    <w:rsid w:val="00164F27"/>
    <w:rsid w:val="00166C82"/>
    <w:rsid w:val="00166ECE"/>
    <w:rsid w:val="0017024F"/>
    <w:rsid w:val="00170626"/>
    <w:rsid w:val="001712CE"/>
    <w:rsid w:val="0017161C"/>
    <w:rsid w:val="00171D01"/>
    <w:rsid w:val="00172AFE"/>
    <w:rsid w:val="00172C42"/>
    <w:rsid w:val="00173106"/>
    <w:rsid w:val="00175EBD"/>
    <w:rsid w:val="00176FC7"/>
    <w:rsid w:val="001800A9"/>
    <w:rsid w:val="00180242"/>
    <w:rsid w:val="00180AFC"/>
    <w:rsid w:val="00181476"/>
    <w:rsid w:val="001827AF"/>
    <w:rsid w:val="00182894"/>
    <w:rsid w:val="0018292F"/>
    <w:rsid w:val="00182CBC"/>
    <w:rsid w:val="00182E80"/>
    <w:rsid w:val="00182FD1"/>
    <w:rsid w:val="0018336C"/>
    <w:rsid w:val="00184229"/>
    <w:rsid w:val="001844C8"/>
    <w:rsid w:val="00185437"/>
    <w:rsid w:val="001869A6"/>
    <w:rsid w:val="00186C76"/>
    <w:rsid w:val="00186FCF"/>
    <w:rsid w:val="001907DE"/>
    <w:rsid w:val="00191604"/>
    <w:rsid w:val="00192A03"/>
    <w:rsid w:val="0019491C"/>
    <w:rsid w:val="00195904"/>
    <w:rsid w:val="001961AF"/>
    <w:rsid w:val="00197462"/>
    <w:rsid w:val="0019788A"/>
    <w:rsid w:val="00197C0B"/>
    <w:rsid w:val="001A0259"/>
    <w:rsid w:val="001A02A6"/>
    <w:rsid w:val="001A0818"/>
    <w:rsid w:val="001A09CC"/>
    <w:rsid w:val="001A403A"/>
    <w:rsid w:val="001A6C05"/>
    <w:rsid w:val="001A6F5D"/>
    <w:rsid w:val="001A6F8F"/>
    <w:rsid w:val="001B0EC9"/>
    <w:rsid w:val="001B10DC"/>
    <w:rsid w:val="001B12A8"/>
    <w:rsid w:val="001B2791"/>
    <w:rsid w:val="001B2C1E"/>
    <w:rsid w:val="001B2C35"/>
    <w:rsid w:val="001B32C2"/>
    <w:rsid w:val="001B42D7"/>
    <w:rsid w:val="001B46A8"/>
    <w:rsid w:val="001B50CE"/>
    <w:rsid w:val="001B5710"/>
    <w:rsid w:val="001B5A55"/>
    <w:rsid w:val="001B6971"/>
    <w:rsid w:val="001B7249"/>
    <w:rsid w:val="001C039F"/>
    <w:rsid w:val="001C17C6"/>
    <w:rsid w:val="001C21E5"/>
    <w:rsid w:val="001C3553"/>
    <w:rsid w:val="001C64D0"/>
    <w:rsid w:val="001C654F"/>
    <w:rsid w:val="001C6A6F"/>
    <w:rsid w:val="001C6C8B"/>
    <w:rsid w:val="001C6EB7"/>
    <w:rsid w:val="001C7C79"/>
    <w:rsid w:val="001D0101"/>
    <w:rsid w:val="001D0A80"/>
    <w:rsid w:val="001D0EC6"/>
    <w:rsid w:val="001D1797"/>
    <w:rsid w:val="001D19FB"/>
    <w:rsid w:val="001D256C"/>
    <w:rsid w:val="001D3524"/>
    <w:rsid w:val="001D37F4"/>
    <w:rsid w:val="001D3E04"/>
    <w:rsid w:val="001D53AF"/>
    <w:rsid w:val="001D5810"/>
    <w:rsid w:val="001D6BF7"/>
    <w:rsid w:val="001D76A0"/>
    <w:rsid w:val="001D7922"/>
    <w:rsid w:val="001E0237"/>
    <w:rsid w:val="001E1286"/>
    <w:rsid w:val="001E2957"/>
    <w:rsid w:val="001E2E24"/>
    <w:rsid w:val="001E3D9B"/>
    <w:rsid w:val="001E59CF"/>
    <w:rsid w:val="001E65FD"/>
    <w:rsid w:val="001E7083"/>
    <w:rsid w:val="001E7929"/>
    <w:rsid w:val="001E7ABD"/>
    <w:rsid w:val="001F19BB"/>
    <w:rsid w:val="001F2563"/>
    <w:rsid w:val="001F355E"/>
    <w:rsid w:val="001F48DE"/>
    <w:rsid w:val="001F5BCD"/>
    <w:rsid w:val="00200536"/>
    <w:rsid w:val="002022FF"/>
    <w:rsid w:val="00202384"/>
    <w:rsid w:val="00202CD8"/>
    <w:rsid w:val="00205B90"/>
    <w:rsid w:val="00205D0B"/>
    <w:rsid w:val="002065B1"/>
    <w:rsid w:val="002078DB"/>
    <w:rsid w:val="002103EE"/>
    <w:rsid w:val="00211E43"/>
    <w:rsid w:val="002127C7"/>
    <w:rsid w:val="00213490"/>
    <w:rsid w:val="00214E9D"/>
    <w:rsid w:val="00216A9E"/>
    <w:rsid w:val="00216E21"/>
    <w:rsid w:val="00217333"/>
    <w:rsid w:val="00217A60"/>
    <w:rsid w:val="00221704"/>
    <w:rsid w:val="00222FC6"/>
    <w:rsid w:val="0022376B"/>
    <w:rsid w:val="00223DDF"/>
    <w:rsid w:val="0022438A"/>
    <w:rsid w:val="002245BA"/>
    <w:rsid w:val="0022530F"/>
    <w:rsid w:val="002255BF"/>
    <w:rsid w:val="00225D4E"/>
    <w:rsid w:val="00226C9D"/>
    <w:rsid w:val="002273EF"/>
    <w:rsid w:val="00227522"/>
    <w:rsid w:val="00230016"/>
    <w:rsid w:val="00230425"/>
    <w:rsid w:val="0023079B"/>
    <w:rsid w:val="00230A81"/>
    <w:rsid w:val="00231A51"/>
    <w:rsid w:val="00231E5D"/>
    <w:rsid w:val="00232365"/>
    <w:rsid w:val="00232896"/>
    <w:rsid w:val="002328F9"/>
    <w:rsid w:val="00233828"/>
    <w:rsid w:val="00234FCF"/>
    <w:rsid w:val="00234FE0"/>
    <w:rsid w:val="00235170"/>
    <w:rsid w:val="00236FDE"/>
    <w:rsid w:val="00237DC7"/>
    <w:rsid w:val="002428F7"/>
    <w:rsid w:val="00242F14"/>
    <w:rsid w:val="002434D4"/>
    <w:rsid w:val="00243ECC"/>
    <w:rsid w:val="00244707"/>
    <w:rsid w:val="00247CB3"/>
    <w:rsid w:val="0025061D"/>
    <w:rsid w:val="002507C5"/>
    <w:rsid w:val="00250DF2"/>
    <w:rsid w:val="00252608"/>
    <w:rsid w:val="00253F37"/>
    <w:rsid w:val="00254FCC"/>
    <w:rsid w:val="002553EE"/>
    <w:rsid w:val="002558C9"/>
    <w:rsid w:val="0025611C"/>
    <w:rsid w:val="00256BF3"/>
    <w:rsid w:val="00256EFE"/>
    <w:rsid w:val="002573BD"/>
    <w:rsid w:val="00257E77"/>
    <w:rsid w:val="00260A7D"/>
    <w:rsid w:val="00260B44"/>
    <w:rsid w:val="00262DA2"/>
    <w:rsid w:val="00262F32"/>
    <w:rsid w:val="002630C5"/>
    <w:rsid w:val="002631AD"/>
    <w:rsid w:val="00264F73"/>
    <w:rsid w:val="002660B1"/>
    <w:rsid w:val="002667BE"/>
    <w:rsid w:val="0026738C"/>
    <w:rsid w:val="002674C8"/>
    <w:rsid w:val="00267951"/>
    <w:rsid w:val="00267DEE"/>
    <w:rsid w:val="00270BCA"/>
    <w:rsid w:val="00270CC7"/>
    <w:rsid w:val="00271980"/>
    <w:rsid w:val="00271D4E"/>
    <w:rsid w:val="00272182"/>
    <w:rsid w:val="00273695"/>
    <w:rsid w:val="00275E32"/>
    <w:rsid w:val="002760EE"/>
    <w:rsid w:val="00276D35"/>
    <w:rsid w:val="00280C21"/>
    <w:rsid w:val="00281CC3"/>
    <w:rsid w:val="00281E1E"/>
    <w:rsid w:val="00282759"/>
    <w:rsid w:val="00282796"/>
    <w:rsid w:val="002827B5"/>
    <w:rsid w:val="00284795"/>
    <w:rsid w:val="00284BD9"/>
    <w:rsid w:val="00285A4A"/>
    <w:rsid w:val="00285A81"/>
    <w:rsid w:val="002862FB"/>
    <w:rsid w:val="00286B85"/>
    <w:rsid w:val="002871E6"/>
    <w:rsid w:val="002875A3"/>
    <w:rsid w:val="002875B3"/>
    <w:rsid w:val="00290D1D"/>
    <w:rsid w:val="00290D79"/>
    <w:rsid w:val="00290DEE"/>
    <w:rsid w:val="0029200D"/>
    <w:rsid w:val="00292859"/>
    <w:rsid w:val="00292922"/>
    <w:rsid w:val="00294322"/>
    <w:rsid w:val="002951DE"/>
    <w:rsid w:val="00295D54"/>
    <w:rsid w:val="002966DA"/>
    <w:rsid w:val="0029738A"/>
    <w:rsid w:val="002A04D8"/>
    <w:rsid w:val="002A1952"/>
    <w:rsid w:val="002A2535"/>
    <w:rsid w:val="002A3793"/>
    <w:rsid w:val="002A47DA"/>
    <w:rsid w:val="002A4A0A"/>
    <w:rsid w:val="002A5BA5"/>
    <w:rsid w:val="002B27C9"/>
    <w:rsid w:val="002B33B1"/>
    <w:rsid w:val="002B39A5"/>
    <w:rsid w:val="002B41EF"/>
    <w:rsid w:val="002B44E2"/>
    <w:rsid w:val="002B5E56"/>
    <w:rsid w:val="002B79FF"/>
    <w:rsid w:val="002C1DAC"/>
    <w:rsid w:val="002C1E12"/>
    <w:rsid w:val="002C1E80"/>
    <w:rsid w:val="002C3042"/>
    <w:rsid w:val="002C6122"/>
    <w:rsid w:val="002C69B0"/>
    <w:rsid w:val="002C76E8"/>
    <w:rsid w:val="002D13DF"/>
    <w:rsid w:val="002D1FDB"/>
    <w:rsid w:val="002D2AE6"/>
    <w:rsid w:val="002D2D81"/>
    <w:rsid w:val="002D3889"/>
    <w:rsid w:val="002D3917"/>
    <w:rsid w:val="002D4433"/>
    <w:rsid w:val="002D4833"/>
    <w:rsid w:val="002D4B6C"/>
    <w:rsid w:val="002D50FD"/>
    <w:rsid w:val="002D52E9"/>
    <w:rsid w:val="002D5F59"/>
    <w:rsid w:val="002D6B0D"/>
    <w:rsid w:val="002D70B3"/>
    <w:rsid w:val="002D7D99"/>
    <w:rsid w:val="002D7F91"/>
    <w:rsid w:val="002E007F"/>
    <w:rsid w:val="002E0EAE"/>
    <w:rsid w:val="002E25F6"/>
    <w:rsid w:val="002E27C6"/>
    <w:rsid w:val="002E372F"/>
    <w:rsid w:val="002E3FD6"/>
    <w:rsid w:val="002E6DE2"/>
    <w:rsid w:val="002F13A1"/>
    <w:rsid w:val="002F16AC"/>
    <w:rsid w:val="002F1B17"/>
    <w:rsid w:val="002F2102"/>
    <w:rsid w:val="002F32E2"/>
    <w:rsid w:val="002F3D55"/>
    <w:rsid w:val="002F5D52"/>
    <w:rsid w:val="002F7BBB"/>
    <w:rsid w:val="002F7CFF"/>
    <w:rsid w:val="00301197"/>
    <w:rsid w:val="00302769"/>
    <w:rsid w:val="00302DE6"/>
    <w:rsid w:val="003030EE"/>
    <w:rsid w:val="003049F3"/>
    <w:rsid w:val="00305908"/>
    <w:rsid w:val="0030595B"/>
    <w:rsid w:val="00306520"/>
    <w:rsid w:val="00306AC3"/>
    <w:rsid w:val="00306C37"/>
    <w:rsid w:val="00310AB0"/>
    <w:rsid w:val="00312C39"/>
    <w:rsid w:val="003132E1"/>
    <w:rsid w:val="0031447B"/>
    <w:rsid w:val="0031466C"/>
    <w:rsid w:val="0031555E"/>
    <w:rsid w:val="003164F2"/>
    <w:rsid w:val="003166CF"/>
    <w:rsid w:val="003166E9"/>
    <w:rsid w:val="00320163"/>
    <w:rsid w:val="00320587"/>
    <w:rsid w:val="003210DE"/>
    <w:rsid w:val="00321994"/>
    <w:rsid w:val="003223D0"/>
    <w:rsid w:val="00322499"/>
    <w:rsid w:val="00323965"/>
    <w:rsid w:val="00323DAB"/>
    <w:rsid w:val="003255D4"/>
    <w:rsid w:val="00325C0C"/>
    <w:rsid w:val="00325DEA"/>
    <w:rsid w:val="003278AC"/>
    <w:rsid w:val="00327ADA"/>
    <w:rsid w:val="00327CA3"/>
    <w:rsid w:val="003309A6"/>
    <w:rsid w:val="00331213"/>
    <w:rsid w:val="00332B99"/>
    <w:rsid w:val="00333669"/>
    <w:rsid w:val="00334352"/>
    <w:rsid w:val="0033479C"/>
    <w:rsid w:val="003355CD"/>
    <w:rsid w:val="003358C4"/>
    <w:rsid w:val="0033697F"/>
    <w:rsid w:val="00336B88"/>
    <w:rsid w:val="0033740F"/>
    <w:rsid w:val="00340039"/>
    <w:rsid w:val="00340C3D"/>
    <w:rsid w:val="0034103F"/>
    <w:rsid w:val="0034189F"/>
    <w:rsid w:val="00342428"/>
    <w:rsid w:val="00343F50"/>
    <w:rsid w:val="00344DD3"/>
    <w:rsid w:val="00345019"/>
    <w:rsid w:val="0034679C"/>
    <w:rsid w:val="00347A7D"/>
    <w:rsid w:val="00347C7B"/>
    <w:rsid w:val="00350128"/>
    <w:rsid w:val="0035279A"/>
    <w:rsid w:val="00353601"/>
    <w:rsid w:val="00353DAE"/>
    <w:rsid w:val="003559D6"/>
    <w:rsid w:val="003574DD"/>
    <w:rsid w:val="00360B36"/>
    <w:rsid w:val="00360F87"/>
    <w:rsid w:val="003626D0"/>
    <w:rsid w:val="0036331C"/>
    <w:rsid w:val="00363642"/>
    <w:rsid w:val="00364EFE"/>
    <w:rsid w:val="0036585C"/>
    <w:rsid w:val="00367741"/>
    <w:rsid w:val="003708B2"/>
    <w:rsid w:val="00370AB7"/>
    <w:rsid w:val="00371AC9"/>
    <w:rsid w:val="003725E4"/>
    <w:rsid w:val="00374129"/>
    <w:rsid w:val="00374513"/>
    <w:rsid w:val="003745CC"/>
    <w:rsid w:val="00374E2A"/>
    <w:rsid w:val="00375602"/>
    <w:rsid w:val="00375E56"/>
    <w:rsid w:val="00376886"/>
    <w:rsid w:val="00377BBB"/>
    <w:rsid w:val="003800E3"/>
    <w:rsid w:val="00381859"/>
    <w:rsid w:val="00382950"/>
    <w:rsid w:val="0038349C"/>
    <w:rsid w:val="00383714"/>
    <w:rsid w:val="003852F7"/>
    <w:rsid w:val="00386382"/>
    <w:rsid w:val="0038643D"/>
    <w:rsid w:val="003869B4"/>
    <w:rsid w:val="00386BBC"/>
    <w:rsid w:val="00387661"/>
    <w:rsid w:val="0038786F"/>
    <w:rsid w:val="00390026"/>
    <w:rsid w:val="00390164"/>
    <w:rsid w:val="00390CB3"/>
    <w:rsid w:val="0039109C"/>
    <w:rsid w:val="003918B1"/>
    <w:rsid w:val="00391C39"/>
    <w:rsid w:val="00391C88"/>
    <w:rsid w:val="0039368C"/>
    <w:rsid w:val="00393AE1"/>
    <w:rsid w:val="00395234"/>
    <w:rsid w:val="00395995"/>
    <w:rsid w:val="00395D12"/>
    <w:rsid w:val="00396187"/>
    <w:rsid w:val="003964DB"/>
    <w:rsid w:val="00397342"/>
    <w:rsid w:val="003975A8"/>
    <w:rsid w:val="003975AC"/>
    <w:rsid w:val="00397D2A"/>
    <w:rsid w:val="003A1FD0"/>
    <w:rsid w:val="003A2742"/>
    <w:rsid w:val="003A2CD4"/>
    <w:rsid w:val="003A2FF2"/>
    <w:rsid w:val="003A31D3"/>
    <w:rsid w:val="003A32D1"/>
    <w:rsid w:val="003A3837"/>
    <w:rsid w:val="003A3DFC"/>
    <w:rsid w:val="003A3F19"/>
    <w:rsid w:val="003A45F5"/>
    <w:rsid w:val="003A561E"/>
    <w:rsid w:val="003A5BFF"/>
    <w:rsid w:val="003A5DCA"/>
    <w:rsid w:val="003A6962"/>
    <w:rsid w:val="003A6FC4"/>
    <w:rsid w:val="003A787C"/>
    <w:rsid w:val="003B01E1"/>
    <w:rsid w:val="003B141F"/>
    <w:rsid w:val="003B3BEE"/>
    <w:rsid w:val="003B507A"/>
    <w:rsid w:val="003B578F"/>
    <w:rsid w:val="003B6008"/>
    <w:rsid w:val="003B6A8E"/>
    <w:rsid w:val="003B722A"/>
    <w:rsid w:val="003B793A"/>
    <w:rsid w:val="003C4095"/>
    <w:rsid w:val="003C41E3"/>
    <w:rsid w:val="003C5244"/>
    <w:rsid w:val="003C60DD"/>
    <w:rsid w:val="003C60DF"/>
    <w:rsid w:val="003C6F49"/>
    <w:rsid w:val="003C7030"/>
    <w:rsid w:val="003C749C"/>
    <w:rsid w:val="003C75F2"/>
    <w:rsid w:val="003C7E45"/>
    <w:rsid w:val="003D02E0"/>
    <w:rsid w:val="003D0D9E"/>
    <w:rsid w:val="003D1631"/>
    <w:rsid w:val="003D184B"/>
    <w:rsid w:val="003D25CE"/>
    <w:rsid w:val="003D3F87"/>
    <w:rsid w:val="003D4F63"/>
    <w:rsid w:val="003D5A78"/>
    <w:rsid w:val="003D5FB4"/>
    <w:rsid w:val="003D6109"/>
    <w:rsid w:val="003D670E"/>
    <w:rsid w:val="003D680B"/>
    <w:rsid w:val="003D695B"/>
    <w:rsid w:val="003D6A5C"/>
    <w:rsid w:val="003D7551"/>
    <w:rsid w:val="003E0204"/>
    <w:rsid w:val="003E1BEE"/>
    <w:rsid w:val="003E25DC"/>
    <w:rsid w:val="003E28EA"/>
    <w:rsid w:val="003E3D95"/>
    <w:rsid w:val="003E43F6"/>
    <w:rsid w:val="003E4A32"/>
    <w:rsid w:val="003E4F7C"/>
    <w:rsid w:val="003E5550"/>
    <w:rsid w:val="003E55E0"/>
    <w:rsid w:val="003E5C9E"/>
    <w:rsid w:val="003E6CDF"/>
    <w:rsid w:val="003E7B15"/>
    <w:rsid w:val="003F129B"/>
    <w:rsid w:val="003F161A"/>
    <w:rsid w:val="003F443B"/>
    <w:rsid w:val="003F7199"/>
    <w:rsid w:val="00400FEE"/>
    <w:rsid w:val="00401ABB"/>
    <w:rsid w:val="00401B31"/>
    <w:rsid w:val="00401EE7"/>
    <w:rsid w:val="00404F0D"/>
    <w:rsid w:val="0040591A"/>
    <w:rsid w:val="00406477"/>
    <w:rsid w:val="00406D2A"/>
    <w:rsid w:val="0040759B"/>
    <w:rsid w:val="00410839"/>
    <w:rsid w:val="00410CA7"/>
    <w:rsid w:val="004110E4"/>
    <w:rsid w:val="00411561"/>
    <w:rsid w:val="00412385"/>
    <w:rsid w:val="00412E49"/>
    <w:rsid w:val="00414323"/>
    <w:rsid w:val="00414436"/>
    <w:rsid w:val="00414712"/>
    <w:rsid w:val="00414966"/>
    <w:rsid w:val="0041520D"/>
    <w:rsid w:val="0041541D"/>
    <w:rsid w:val="00415E54"/>
    <w:rsid w:val="00417806"/>
    <w:rsid w:val="00420E00"/>
    <w:rsid w:val="00421C7D"/>
    <w:rsid w:val="00421F3F"/>
    <w:rsid w:val="004222FE"/>
    <w:rsid w:val="00422520"/>
    <w:rsid w:val="004226E0"/>
    <w:rsid w:val="0042361B"/>
    <w:rsid w:val="00424816"/>
    <w:rsid w:val="00424AE1"/>
    <w:rsid w:val="004268BD"/>
    <w:rsid w:val="00427449"/>
    <w:rsid w:val="0042786D"/>
    <w:rsid w:val="00427F87"/>
    <w:rsid w:val="00433F26"/>
    <w:rsid w:val="0043423D"/>
    <w:rsid w:val="0043509D"/>
    <w:rsid w:val="00437867"/>
    <w:rsid w:val="00440D02"/>
    <w:rsid w:val="00441424"/>
    <w:rsid w:val="00441BE7"/>
    <w:rsid w:val="00441C7E"/>
    <w:rsid w:val="00441EC9"/>
    <w:rsid w:val="004428A5"/>
    <w:rsid w:val="0044518D"/>
    <w:rsid w:val="00446741"/>
    <w:rsid w:val="00446930"/>
    <w:rsid w:val="004470DE"/>
    <w:rsid w:val="00450024"/>
    <w:rsid w:val="00450509"/>
    <w:rsid w:val="00450E99"/>
    <w:rsid w:val="00450F91"/>
    <w:rsid w:val="0045195C"/>
    <w:rsid w:val="00452858"/>
    <w:rsid w:val="00452922"/>
    <w:rsid w:val="00453AD7"/>
    <w:rsid w:val="004542FF"/>
    <w:rsid w:val="0045460B"/>
    <w:rsid w:val="004553D5"/>
    <w:rsid w:val="00455ABB"/>
    <w:rsid w:val="004565ED"/>
    <w:rsid w:val="00456D62"/>
    <w:rsid w:val="004573AF"/>
    <w:rsid w:val="004576B3"/>
    <w:rsid w:val="00460232"/>
    <w:rsid w:val="004613F1"/>
    <w:rsid w:val="00461686"/>
    <w:rsid w:val="004616A4"/>
    <w:rsid w:val="004616ED"/>
    <w:rsid w:val="00461F94"/>
    <w:rsid w:val="0046268B"/>
    <w:rsid w:val="004629A9"/>
    <w:rsid w:val="00464146"/>
    <w:rsid w:val="004645E1"/>
    <w:rsid w:val="004650CC"/>
    <w:rsid w:val="00466000"/>
    <w:rsid w:val="004660D3"/>
    <w:rsid w:val="00466CE4"/>
    <w:rsid w:val="00466F4D"/>
    <w:rsid w:val="004671E2"/>
    <w:rsid w:val="0046738E"/>
    <w:rsid w:val="00467ABD"/>
    <w:rsid w:val="004700C7"/>
    <w:rsid w:val="0047056C"/>
    <w:rsid w:val="004707EB"/>
    <w:rsid w:val="00471174"/>
    <w:rsid w:val="00472FFB"/>
    <w:rsid w:val="00473201"/>
    <w:rsid w:val="00473C95"/>
    <w:rsid w:val="00475089"/>
    <w:rsid w:val="004759A5"/>
    <w:rsid w:val="00475A27"/>
    <w:rsid w:val="00475CDB"/>
    <w:rsid w:val="00476884"/>
    <w:rsid w:val="00476E7D"/>
    <w:rsid w:val="0047712B"/>
    <w:rsid w:val="00477335"/>
    <w:rsid w:val="00477373"/>
    <w:rsid w:val="00477A3B"/>
    <w:rsid w:val="00477BD5"/>
    <w:rsid w:val="00480FC5"/>
    <w:rsid w:val="004818B5"/>
    <w:rsid w:val="00482711"/>
    <w:rsid w:val="00483621"/>
    <w:rsid w:val="00484280"/>
    <w:rsid w:val="00484281"/>
    <w:rsid w:val="00484B46"/>
    <w:rsid w:val="00485747"/>
    <w:rsid w:val="00485D61"/>
    <w:rsid w:val="00487F78"/>
    <w:rsid w:val="00491869"/>
    <w:rsid w:val="00492D45"/>
    <w:rsid w:val="004957B8"/>
    <w:rsid w:val="004958B2"/>
    <w:rsid w:val="00496DA0"/>
    <w:rsid w:val="004A0825"/>
    <w:rsid w:val="004A0E13"/>
    <w:rsid w:val="004A1265"/>
    <w:rsid w:val="004A1649"/>
    <w:rsid w:val="004A1AAB"/>
    <w:rsid w:val="004A21F9"/>
    <w:rsid w:val="004A28A2"/>
    <w:rsid w:val="004A3069"/>
    <w:rsid w:val="004A4B3E"/>
    <w:rsid w:val="004A4B3F"/>
    <w:rsid w:val="004A58D4"/>
    <w:rsid w:val="004A7CB5"/>
    <w:rsid w:val="004A7DB3"/>
    <w:rsid w:val="004B0886"/>
    <w:rsid w:val="004B0D43"/>
    <w:rsid w:val="004B31B7"/>
    <w:rsid w:val="004B35FB"/>
    <w:rsid w:val="004B3A87"/>
    <w:rsid w:val="004B4189"/>
    <w:rsid w:val="004B4F35"/>
    <w:rsid w:val="004B5E6A"/>
    <w:rsid w:val="004B5FFC"/>
    <w:rsid w:val="004B7CAF"/>
    <w:rsid w:val="004C0043"/>
    <w:rsid w:val="004C0BBE"/>
    <w:rsid w:val="004C0C52"/>
    <w:rsid w:val="004C11A1"/>
    <w:rsid w:val="004C2904"/>
    <w:rsid w:val="004C2CA9"/>
    <w:rsid w:val="004C3D8C"/>
    <w:rsid w:val="004C3FBF"/>
    <w:rsid w:val="004C4AC7"/>
    <w:rsid w:val="004C4B0B"/>
    <w:rsid w:val="004C4B81"/>
    <w:rsid w:val="004C5334"/>
    <w:rsid w:val="004C5A05"/>
    <w:rsid w:val="004C6472"/>
    <w:rsid w:val="004C64C2"/>
    <w:rsid w:val="004C6FDE"/>
    <w:rsid w:val="004C6FF2"/>
    <w:rsid w:val="004C7405"/>
    <w:rsid w:val="004C7482"/>
    <w:rsid w:val="004C79C1"/>
    <w:rsid w:val="004C79EA"/>
    <w:rsid w:val="004D0874"/>
    <w:rsid w:val="004D0E14"/>
    <w:rsid w:val="004D1AA1"/>
    <w:rsid w:val="004D1F9A"/>
    <w:rsid w:val="004D228F"/>
    <w:rsid w:val="004D22BD"/>
    <w:rsid w:val="004D2AAB"/>
    <w:rsid w:val="004D2F5C"/>
    <w:rsid w:val="004D647B"/>
    <w:rsid w:val="004D6CD6"/>
    <w:rsid w:val="004D7008"/>
    <w:rsid w:val="004D7485"/>
    <w:rsid w:val="004E0CCD"/>
    <w:rsid w:val="004E121C"/>
    <w:rsid w:val="004E31E1"/>
    <w:rsid w:val="004E40A6"/>
    <w:rsid w:val="004E5E9E"/>
    <w:rsid w:val="004E6330"/>
    <w:rsid w:val="004E651D"/>
    <w:rsid w:val="004E711A"/>
    <w:rsid w:val="004F050B"/>
    <w:rsid w:val="004F0E26"/>
    <w:rsid w:val="004F25C3"/>
    <w:rsid w:val="004F2A88"/>
    <w:rsid w:val="004F2ADC"/>
    <w:rsid w:val="004F3CE4"/>
    <w:rsid w:val="004F698D"/>
    <w:rsid w:val="004F6FBA"/>
    <w:rsid w:val="004F724C"/>
    <w:rsid w:val="004F725E"/>
    <w:rsid w:val="004F7ED6"/>
    <w:rsid w:val="005012FD"/>
    <w:rsid w:val="00501EF9"/>
    <w:rsid w:val="00502C3D"/>
    <w:rsid w:val="00503946"/>
    <w:rsid w:val="00505285"/>
    <w:rsid w:val="00507148"/>
    <w:rsid w:val="00507394"/>
    <w:rsid w:val="005101DD"/>
    <w:rsid w:val="00510330"/>
    <w:rsid w:val="00510653"/>
    <w:rsid w:val="00510E4B"/>
    <w:rsid w:val="00511989"/>
    <w:rsid w:val="00511BB5"/>
    <w:rsid w:val="0051298A"/>
    <w:rsid w:val="005129A6"/>
    <w:rsid w:val="00512B7D"/>
    <w:rsid w:val="00512E78"/>
    <w:rsid w:val="005131C6"/>
    <w:rsid w:val="00513A1D"/>
    <w:rsid w:val="005151DA"/>
    <w:rsid w:val="00515736"/>
    <w:rsid w:val="00515C90"/>
    <w:rsid w:val="0051605E"/>
    <w:rsid w:val="00516104"/>
    <w:rsid w:val="00517480"/>
    <w:rsid w:val="00517725"/>
    <w:rsid w:val="0052031D"/>
    <w:rsid w:val="0052044D"/>
    <w:rsid w:val="0052065C"/>
    <w:rsid w:val="00520B73"/>
    <w:rsid w:val="00520F66"/>
    <w:rsid w:val="005210DF"/>
    <w:rsid w:val="005238C8"/>
    <w:rsid w:val="0052392F"/>
    <w:rsid w:val="005244E4"/>
    <w:rsid w:val="0052490A"/>
    <w:rsid w:val="00524A26"/>
    <w:rsid w:val="005267D3"/>
    <w:rsid w:val="00527B27"/>
    <w:rsid w:val="00527D45"/>
    <w:rsid w:val="00530136"/>
    <w:rsid w:val="0053075F"/>
    <w:rsid w:val="005307F5"/>
    <w:rsid w:val="00532169"/>
    <w:rsid w:val="005321EB"/>
    <w:rsid w:val="00532471"/>
    <w:rsid w:val="005331A5"/>
    <w:rsid w:val="005335F2"/>
    <w:rsid w:val="00533CAC"/>
    <w:rsid w:val="005340E8"/>
    <w:rsid w:val="0053479E"/>
    <w:rsid w:val="0053589C"/>
    <w:rsid w:val="005358CE"/>
    <w:rsid w:val="0053698E"/>
    <w:rsid w:val="0053716F"/>
    <w:rsid w:val="00537802"/>
    <w:rsid w:val="005409BD"/>
    <w:rsid w:val="00540F33"/>
    <w:rsid w:val="00541D67"/>
    <w:rsid w:val="005424B7"/>
    <w:rsid w:val="005424EC"/>
    <w:rsid w:val="00542567"/>
    <w:rsid w:val="0054409D"/>
    <w:rsid w:val="005451BF"/>
    <w:rsid w:val="005457BC"/>
    <w:rsid w:val="00546D8A"/>
    <w:rsid w:val="005474D1"/>
    <w:rsid w:val="00547800"/>
    <w:rsid w:val="00547DCE"/>
    <w:rsid w:val="00550676"/>
    <w:rsid w:val="0055079B"/>
    <w:rsid w:val="00551354"/>
    <w:rsid w:val="00551481"/>
    <w:rsid w:val="0055262B"/>
    <w:rsid w:val="00553ACD"/>
    <w:rsid w:val="005545D0"/>
    <w:rsid w:val="005546FA"/>
    <w:rsid w:val="00555202"/>
    <w:rsid w:val="00556E02"/>
    <w:rsid w:val="005570AE"/>
    <w:rsid w:val="00560079"/>
    <w:rsid w:val="00560AB0"/>
    <w:rsid w:val="00561A35"/>
    <w:rsid w:val="00564565"/>
    <w:rsid w:val="00564A4E"/>
    <w:rsid w:val="00565429"/>
    <w:rsid w:val="005663AB"/>
    <w:rsid w:val="00566950"/>
    <w:rsid w:val="00566E66"/>
    <w:rsid w:val="00566FB6"/>
    <w:rsid w:val="0056716F"/>
    <w:rsid w:val="00570424"/>
    <w:rsid w:val="00571258"/>
    <w:rsid w:val="00573381"/>
    <w:rsid w:val="00574882"/>
    <w:rsid w:val="00576140"/>
    <w:rsid w:val="00576ED1"/>
    <w:rsid w:val="005770F8"/>
    <w:rsid w:val="005776E9"/>
    <w:rsid w:val="00577746"/>
    <w:rsid w:val="00577ABE"/>
    <w:rsid w:val="00580994"/>
    <w:rsid w:val="00582660"/>
    <w:rsid w:val="0058296B"/>
    <w:rsid w:val="005831BE"/>
    <w:rsid w:val="005832CD"/>
    <w:rsid w:val="00584797"/>
    <w:rsid w:val="005848B8"/>
    <w:rsid w:val="00584E5F"/>
    <w:rsid w:val="00585089"/>
    <w:rsid w:val="0058616A"/>
    <w:rsid w:val="00586580"/>
    <w:rsid w:val="00586667"/>
    <w:rsid w:val="005872E9"/>
    <w:rsid w:val="00590A6E"/>
    <w:rsid w:val="005910AE"/>
    <w:rsid w:val="0059146E"/>
    <w:rsid w:val="0059271A"/>
    <w:rsid w:val="005927DD"/>
    <w:rsid w:val="00592B32"/>
    <w:rsid w:val="005935E8"/>
    <w:rsid w:val="0059478F"/>
    <w:rsid w:val="0059509C"/>
    <w:rsid w:val="00595276"/>
    <w:rsid w:val="00595EC9"/>
    <w:rsid w:val="00596829"/>
    <w:rsid w:val="00597C45"/>
    <w:rsid w:val="00597E75"/>
    <w:rsid w:val="005A1E46"/>
    <w:rsid w:val="005A1FF9"/>
    <w:rsid w:val="005A24C3"/>
    <w:rsid w:val="005A2FF7"/>
    <w:rsid w:val="005A32BE"/>
    <w:rsid w:val="005A3EF0"/>
    <w:rsid w:val="005A4704"/>
    <w:rsid w:val="005A4D25"/>
    <w:rsid w:val="005A4F82"/>
    <w:rsid w:val="005A5586"/>
    <w:rsid w:val="005A5AE5"/>
    <w:rsid w:val="005A630F"/>
    <w:rsid w:val="005A6B53"/>
    <w:rsid w:val="005A73CF"/>
    <w:rsid w:val="005B0D51"/>
    <w:rsid w:val="005B12DB"/>
    <w:rsid w:val="005B2077"/>
    <w:rsid w:val="005B2085"/>
    <w:rsid w:val="005B252A"/>
    <w:rsid w:val="005B29F2"/>
    <w:rsid w:val="005B387C"/>
    <w:rsid w:val="005B480F"/>
    <w:rsid w:val="005B50F5"/>
    <w:rsid w:val="005B6618"/>
    <w:rsid w:val="005C05A8"/>
    <w:rsid w:val="005C1A3E"/>
    <w:rsid w:val="005C4198"/>
    <w:rsid w:val="005C5F13"/>
    <w:rsid w:val="005C626E"/>
    <w:rsid w:val="005C6664"/>
    <w:rsid w:val="005C7248"/>
    <w:rsid w:val="005D0EDF"/>
    <w:rsid w:val="005D16CA"/>
    <w:rsid w:val="005D1E2F"/>
    <w:rsid w:val="005D276A"/>
    <w:rsid w:val="005D2F49"/>
    <w:rsid w:val="005D3D37"/>
    <w:rsid w:val="005D42FA"/>
    <w:rsid w:val="005D5319"/>
    <w:rsid w:val="005D66D5"/>
    <w:rsid w:val="005D67D4"/>
    <w:rsid w:val="005D6A34"/>
    <w:rsid w:val="005E0EEB"/>
    <w:rsid w:val="005E1EEC"/>
    <w:rsid w:val="005E2157"/>
    <w:rsid w:val="005E2926"/>
    <w:rsid w:val="005E42CD"/>
    <w:rsid w:val="005E4354"/>
    <w:rsid w:val="005E45C0"/>
    <w:rsid w:val="005E51EE"/>
    <w:rsid w:val="005E5953"/>
    <w:rsid w:val="005E5EC7"/>
    <w:rsid w:val="005E6CFB"/>
    <w:rsid w:val="005F1D30"/>
    <w:rsid w:val="005F2B93"/>
    <w:rsid w:val="005F2CCC"/>
    <w:rsid w:val="005F3773"/>
    <w:rsid w:val="005F3AAB"/>
    <w:rsid w:val="005F3FC4"/>
    <w:rsid w:val="005F4EE5"/>
    <w:rsid w:val="005F6E3F"/>
    <w:rsid w:val="005F7AEB"/>
    <w:rsid w:val="00601054"/>
    <w:rsid w:val="00601175"/>
    <w:rsid w:val="00601F60"/>
    <w:rsid w:val="0060620B"/>
    <w:rsid w:val="006064D5"/>
    <w:rsid w:val="00607885"/>
    <w:rsid w:val="00612CA1"/>
    <w:rsid w:val="0061301F"/>
    <w:rsid w:val="00614C18"/>
    <w:rsid w:val="00615837"/>
    <w:rsid w:val="00615AA9"/>
    <w:rsid w:val="0061614A"/>
    <w:rsid w:val="00616353"/>
    <w:rsid w:val="0062051D"/>
    <w:rsid w:val="006218A3"/>
    <w:rsid w:val="00622F69"/>
    <w:rsid w:val="00623B1B"/>
    <w:rsid w:val="006242DF"/>
    <w:rsid w:val="006243F0"/>
    <w:rsid w:val="0062493D"/>
    <w:rsid w:val="0062525B"/>
    <w:rsid w:val="00625459"/>
    <w:rsid w:val="00625551"/>
    <w:rsid w:val="0062656A"/>
    <w:rsid w:val="006266E6"/>
    <w:rsid w:val="006272AE"/>
    <w:rsid w:val="00627C3A"/>
    <w:rsid w:val="00630D6D"/>
    <w:rsid w:val="00630E61"/>
    <w:rsid w:val="00631E91"/>
    <w:rsid w:val="006328CA"/>
    <w:rsid w:val="00632A10"/>
    <w:rsid w:val="006362DF"/>
    <w:rsid w:val="00637425"/>
    <w:rsid w:val="006407F8"/>
    <w:rsid w:val="00642584"/>
    <w:rsid w:val="006439AD"/>
    <w:rsid w:val="0064456B"/>
    <w:rsid w:val="00644794"/>
    <w:rsid w:val="00645DE7"/>
    <w:rsid w:val="00646368"/>
    <w:rsid w:val="0064674C"/>
    <w:rsid w:val="00646921"/>
    <w:rsid w:val="00646980"/>
    <w:rsid w:val="00647EF1"/>
    <w:rsid w:val="00650079"/>
    <w:rsid w:val="00650706"/>
    <w:rsid w:val="006529F5"/>
    <w:rsid w:val="00653B2F"/>
    <w:rsid w:val="00654010"/>
    <w:rsid w:val="00654924"/>
    <w:rsid w:val="006549BE"/>
    <w:rsid w:val="00654B19"/>
    <w:rsid w:val="00656522"/>
    <w:rsid w:val="00657582"/>
    <w:rsid w:val="0065782A"/>
    <w:rsid w:val="00657F3A"/>
    <w:rsid w:val="00661B69"/>
    <w:rsid w:val="00662BA0"/>
    <w:rsid w:val="006631F7"/>
    <w:rsid w:val="00663AD1"/>
    <w:rsid w:val="006659A7"/>
    <w:rsid w:val="00666DCC"/>
    <w:rsid w:val="0066743C"/>
    <w:rsid w:val="00667851"/>
    <w:rsid w:val="0067020A"/>
    <w:rsid w:val="00670595"/>
    <w:rsid w:val="00671C6D"/>
    <w:rsid w:val="00672F24"/>
    <w:rsid w:val="006738EC"/>
    <w:rsid w:val="00673DD9"/>
    <w:rsid w:val="006748F5"/>
    <w:rsid w:val="00674C53"/>
    <w:rsid w:val="006754A0"/>
    <w:rsid w:val="00675952"/>
    <w:rsid w:val="006764FC"/>
    <w:rsid w:val="006818A5"/>
    <w:rsid w:val="00681A9C"/>
    <w:rsid w:val="00682161"/>
    <w:rsid w:val="00682196"/>
    <w:rsid w:val="00682255"/>
    <w:rsid w:val="00682BC5"/>
    <w:rsid w:val="00684680"/>
    <w:rsid w:val="0068471D"/>
    <w:rsid w:val="00686B2E"/>
    <w:rsid w:val="0068731C"/>
    <w:rsid w:val="0069008E"/>
    <w:rsid w:val="00690402"/>
    <w:rsid w:val="00691153"/>
    <w:rsid w:val="00691537"/>
    <w:rsid w:val="00691815"/>
    <w:rsid w:val="00691921"/>
    <w:rsid w:val="0069393F"/>
    <w:rsid w:val="00693E47"/>
    <w:rsid w:val="00694589"/>
    <w:rsid w:val="006945E2"/>
    <w:rsid w:val="00695F9D"/>
    <w:rsid w:val="0069626F"/>
    <w:rsid w:val="00696B2A"/>
    <w:rsid w:val="00697432"/>
    <w:rsid w:val="00697D0B"/>
    <w:rsid w:val="00697FDD"/>
    <w:rsid w:val="006A0853"/>
    <w:rsid w:val="006A0A49"/>
    <w:rsid w:val="006A0A4C"/>
    <w:rsid w:val="006A16B1"/>
    <w:rsid w:val="006A1DDF"/>
    <w:rsid w:val="006A25A6"/>
    <w:rsid w:val="006A2F23"/>
    <w:rsid w:val="006A3B48"/>
    <w:rsid w:val="006A5D88"/>
    <w:rsid w:val="006A632E"/>
    <w:rsid w:val="006A7A48"/>
    <w:rsid w:val="006B0353"/>
    <w:rsid w:val="006B08FF"/>
    <w:rsid w:val="006B0D2D"/>
    <w:rsid w:val="006B3015"/>
    <w:rsid w:val="006B37CD"/>
    <w:rsid w:val="006B439F"/>
    <w:rsid w:val="006B44B0"/>
    <w:rsid w:val="006B475A"/>
    <w:rsid w:val="006B590B"/>
    <w:rsid w:val="006B71FF"/>
    <w:rsid w:val="006B7F2E"/>
    <w:rsid w:val="006C0E0E"/>
    <w:rsid w:val="006C1587"/>
    <w:rsid w:val="006C30BE"/>
    <w:rsid w:val="006C323C"/>
    <w:rsid w:val="006C4FBA"/>
    <w:rsid w:val="006C5529"/>
    <w:rsid w:val="006C55E8"/>
    <w:rsid w:val="006C618A"/>
    <w:rsid w:val="006C676D"/>
    <w:rsid w:val="006C72F3"/>
    <w:rsid w:val="006C7693"/>
    <w:rsid w:val="006C7F6F"/>
    <w:rsid w:val="006D000C"/>
    <w:rsid w:val="006D0587"/>
    <w:rsid w:val="006D05B7"/>
    <w:rsid w:val="006D10BC"/>
    <w:rsid w:val="006D13BE"/>
    <w:rsid w:val="006D19F8"/>
    <w:rsid w:val="006D263C"/>
    <w:rsid w:val="006D2815"/>
    <w:rsid w:val="006D2B43"/>
    <w:rsid w:val="006D4D86"/>
    <w:rsid w:val="006D5C83"/>
    <w:rsid w:val="006D5E32"/>
    <w:rsid w:val="006E0074"/>
    <w:rsid w:val="006E1255"/>
    <w:rsid w:val="006E2720"/>
    <w:rsid w:val="006E59F3"/>
    <w:rsid w:val="006E69EA"/>
    <w:rsid w:val="006E7090"/>
    <w:rsid w:val="006E74CC"/>
    <w:rsid w:val="006F0DE8"/>
    <w:rsid w:val="006F0DEB"/>
    <w:rsid w:val="006F1F22"/>
    <w:rsid w:val="006F237B"/>
    <w:rsid w:val="006F252A"/>
    <w:rsid w:val="006F31CA"/>
    <w:rsid w:val="006F3928"/>
    <w:rsid w:val="006F4675"/>
    <w:rsid w:val="006F4727"/>
    <w:rsid w:val="006F4D24"/>
    <w:rsid w:val="006F5659"/>
    <w:rsid w:val="006F60F9"/>
    <w:rsid w:val="006F63E4"/>
    <w:rsid w:val="006F722C"/>
    <w:rsid w:val="006F7D05"/>
    <w:rsid w:val="00700B3F"/>
    <w:rsid w:val="0070134D"/>
    <w:rsid w:val="00701401"/>
    <w:rsid w:val="00701C96"/>
    <w:rsid w:val="00701EE5"/>
    <w:rsid w:val="0070226C"/>
    <w:rsid w:val="007037C6"/>
    <w:rsid w:val="00703A08"/>
    <w:rsid w:val="00704ECB"/>
    <w:rsid w:val="007050C3"/>
    <w:rsid w:val="00705D8F"/>
    <w:rsid w:val="0070651B"/>
    <w:rsid w:val="00706CC1"/>
    <w:rsid w:val="007077F5"/>
    <w:rsid w:val="00710288"/>
    <w:rsid w:val="007103BB"/>
    <w:rsid w:val="00711645"/>
    <w:rsid w:val="00712244"/>
    <w:rsid w:val="007127EE"/>
    <w:rsid w:val="00712BBA"/>
    <w:rsid w:val="0071548C"/>
    <w:rsid w:val="00715DDD"/>
    <w:rsid w:val="00715FC6"/>
    <w:rsid w:val="007165F9"/>
    <w:rsid w:val="00716D9B"/>
    <w:rsid w:val="00716F03"/>
    <w:rsid w:val="007173B9"/>
    <w:rsid w:val="00717786"/>
    <w:rsid w:val="00717F8B"/>
    <w:rsid w:val="007210F0"/>
    <w:rsid w:val="0072289D"/>
    <w:rsid w:val="00723AE4"/>
    <w:rsid w:val="00723E00"/>
    <w:rsid w:val="007243D5"/>
    <w:rsid w:val="007246FF"/>
    <w:rsid w:val="0072559F"/>
    <w:rsid w:val="00725ECB"/>
    <w:rsid w:val="007261D9"/>
    <w:rsid w:val="00726288"/>
    <w:rsid w:val="00730CC4"/>
    <w:rsid w:val="00731567"/>
    <w:rsid w:val="007325C5"/>
    <w:rsid w:val="007329B3"/>
    <w:rsid w:val="00733C5D"/>
    <w:rsid w:val="0073417A"/>
    <w:rsid w:val="00734FCB"/>
    <w:rsid w:val="0073517C"/>
    <w:rsid w:val="007357BC"/>
    <w:rsid w:val="007367D9"/>
    <w:rsid w:val="00736B35"/>
    <w:rsid w:val="00737C5E"/>
    <w:rsid w:val="00737E02"/>
    <w:rsid w:val="00740513"/>
    <w:rsid w:val="00740880"/>
    <w:rsid w:val="00742483"/>
    <w:rsid w:val="00745754"/>
    <w:rsid w:val="00745E29"/>
    <w:rsid w:val="007460B2"/>
    <w:rsid w:val="007468F5"/>
    <w:rsid w:val="0074774B"/>
    <w:rsid w:val="007502B3"/>
    <w:rsid w:val="00750531"/>
    <w:rsid w:val="00751BCA"/>
    <w:rsid w:val="00752D54"/>
    <w:rsid w:val="007531AC"/>
    <w:rsid w:val="00753298"/>
    <w:rsid w:val="007532D7"/>
    <w:rsid w:val="0075383E"/>
    <w:rsid w:val="00753DD5"/>
    <w:rsid w:val="007549EF"/>
    <w:rsid w:val="00755170"/>
    <w:rsid w:val="007572CE"/>
    <w:rsid w:val="00757B15"/>
    <w:rsid w:val="00757B1E"/>
    <w:rsid w:val="007603E6"/>
    <w:rsid w:val="007605D7"/>
    <w:rsid w:val="00761E0A"/>
    <w:rsid w:val="00763116"/>
    <w:rsid w:val="00767D43"/>
    <w:rsid w:val="00767DFD"/>
    <w:rsid w:val="00770916"/>
    <w:rsid w:val="007711D6"/>
    <w:rsid w:val="00772E67"/>
    <w:rsid w:val="007732F6"/>
    <w:rsid w:val="00773ADF"/>
    <w:rsid w:val="00773FA8"/>
    <w:rsid w:val="00775612"/>
    <w:rsid w:val="00775C5B"/>
    <w:rsid w:val="00775E73"/>
    <w:rsid w:val="00776FBF"/>
    <w:rsid w:val="00777107"/>
    <w:rsid w:val="007822DE"/>
    <w:rsid w:val="00783832"/>
    <w:rsid w:val="007847FD"/>
    <w:rsid w:val="00785DFE"/>
    <w:rsid w:val="00786506"/>
    <w:rsid w:val="0078663D"/>
    <w:rsid w:val="00786DA9"/>
    <w:rsid w:val="007914D0"/>
    <w:rsid w:val="007926EC"/>
    <w:rsid w:val="007948DC"/>
    <w:rsid w:val="00795A92"/>
    <w:rsid w:val="00796318"/>
    <w:rsid w:val="0079687A"/>
    <w:rsid w:val="00796C3A"/>
    <w:rsid w:val="00796C78"/>
    <w:rsid w:val="007A03EC"/>
    <w:rsid w:val="007A0421"/>
    <w:rsid w:val="007A0B94"/>
    <w:rsid w:val="007A331B"/>
    <w:rsid w:val="007A79B4"/>
    <w:rsid w:val="007B1842"/>
    <w:rsid w:val="007B1843"/>
    <w:rsid w:val="007B18BA"/>
    <w:rsid w:val="007B2873"/>
    <w:rsid w:val="007B4BF6"/>
    <w:rsid w:val="007B4D2A"/>
    <w:rsid w:val="007B677B"/>
    <w:rsid w:val="007B78F9"/>
    <w:rsid w:val="007C11F5"/>
    <w:rsid w:val="007C1725"/>
    <w:rsid w:val="007C1FFE"/>
    <w:rsid w:val="007C29DA"/>
    <w:rsid w:val="007C2D41"/>
    <w:rsid w:val="007C583D"/>
    <w:rsid w:val="007C6148"/>
    <w:rsid w:val="007C6D59"/>
    <w:rsid w:val="007C77F9"/>
    <w:rsid w:val="007C7A6F"/>
    <w:rsid w:val="007C7B6E"/>
    <w:rsid w:val="007D16DD"/>
    <w:rsid w:val="007D2268"/>
    <w:rsid w:val="007D34DF"/>
    <w:rsid w:val="007D3E1E"/>
    <w:rsid w:val="007D4D8E"/>
    <w:rsid w:val="007D51B8"/>
    <w:rsid w:val="007D56ED"/>
    <w:rsid w:val="007D5EA3"/>
    <w:rsid w:val="007D65A7"/>
    <w:rsid w:val="007D6C9A"/>
    <w:rsid w:val="007D7175"/>
    <w:rsid w:val="007E1172"/>
    <w:rsid w:val="007E3194"/>
    <w:rsid w:val="007E47EC"/>
    <w:rsid w:val="007E521E"/>
    <w:rsid w:val="007E6344"/>
    <w:rsid w:val="007E7FBC"/>
    <w:rsid w:val="007F118B"/>
    <w:rsid w:val="007F22BC"/>
    <w:rsid w:val="007F2335"/>
    <w:rsid w:val="007F29AE"/>
    <w:rsid w:val="007F2CAB"/>
    <w:rsid w:val="007F3712"/>
    <w:rsid w:val="007F41AB"/>
    <w:rsid w:val="007F7804"/>
    <w:rsid w:val="008020A0"/>
    <w:rsid w:val="008030EE"/>
    <w:rsid w:val="008035FB"/>
    <w:rsid w:val="00804457"/>
    <w:rsid w:val="00804D80"/>
    <w:rsid w:val="00805146"/>
    <w:rsid w:val="00805434"/>
    <w:rsid w:val="00805766"/>
    <w:rsid w:val="008079A4"/>
    <w:rsid w:val="00810B24"/>
    <w:rsid w:val="008118B7"/>
    <w:rsid w:val="00811CAC"/>
    <w:rsid w:val="008131DD"/>
    <w:rsid w:val="00813B24"/>
    <w:rsid w:val="0081443B"/>
    <w:rsid w:val="00814454"/>
    <w:rsid w:val="0081563F"/>
    <w:rsid w:val="00815FD2"/>
    <w:rsid w:val="008163DC"/>
    <w:rsid w:val="0081669A"/>
    <w:rsid w:val="008168F4"/>
    <w:rsid w:val="00816CD4"/>
    <w:rsid w:val="008178BF"/>
    <w:rsid w:val="00817FAB"/>
    <w:rsid w:val="008202EF"/>
    <w:rsid w:val="00820DF1"/>
    <w:rsid w:val="008214CF"/>
    <w:rsid w:val="00821510"/>
    <w:rsid w:val="0082155D"/>
    <w:rsid w:val="00821C62"/>
    <w:rsid w:val="00822320"/>
    <w:rsid w:val="00822561"/>
    <w:rsid w:val="0082259A"/>
    <w:rsid w:val="008226FD"/>
    <w:rsid w:val="008236F5"/>
    <w:rsid w:val="00824264"/>
    <w:rsid w:val="00824F05"/>
    <w:rsid w:val="008264DC"/>
    <w:rsid w:val="00826F6F"/>
    <w:rsid w:val="008271BD"/>
    <w:rsid w:val="008279A9"/>
    <w:rsid w:val="00827DAB"/>
    <w:rsid w:val="00830716"/>
    <w:rsid w:val="0083140F"/>
    <w:rsid w:val="00831C43"/>
    <w:rsid w:val="0083248D"/>
    <w:rsid w:val="00832952"/>
    <w:rsid w:val="00832D28"/>
    <w:rsid w:val="00833266"/>
    <w:rsid w:val="008334A1"/>
    <w:rsid w:val="008339FE"/>
    <w:rsid w:val="00833BD7"/>
    <w:rsid w:val="00834F26"/>
    <w:rsid w:val="00835A50"/>
    <w:rsid w:val="0083653A"/>
    <w:rsid w:val="00837444"/>
    <w:rsid w:val="008419FB"/>
    <w:rsid w:val="00842BBD"/>
    <w:rsid w:val="00842D1F"/>
    <w:rsid w:val="00843A17"/>
    <w:rsid w:val="00843C34"/>
    <w:rsid w:val="00846877"/>
    <w:rsid w:val="008470B5"/>
    <w:rsid w:val="00847BCA"/>
    <w:rsid w:val="00850055"/>
    <w:rsid w:val="00852494"/>
    <w:rsid w:val="00852739"/>
    <w:rsid w:val="00853768"/>
    <w:rsid w:val="00853E17"/>
    <w:rsid w:val="008549B6"/>
    <w:rsid w:val="0085502D"/>
    <w:rsid w:val="008563F3"/>
    <w:rsid w:val="00857467"/>
    <w:rsid w:val="00860B89"/>
    <w:rsid w:val="00860EB1"/>
    <w:rsid w:val="0086238E"/>
    <w:rsid w:val="00863657"/>
    <w:rsid w:val="008657B4"/>
    <w:rsid w:val="00865DBD"/>
    <w:rsid w:val="0086640F"/>
    <w:rsid w:val="00867DCC"/>
    <w:rsid w:val="0087119C"/>
    <w:rsid w:val="00871285"/>
    <w:rsid w:val="00872F30"/>
    <w:rsid w:val="00874295"/>
    <w:rsid w:val="00874567"/>
    <w:rsid w:val="008761F1"/>
    <w:rsid w:val="00876DAB"/>
    <w:rsid w:val="00876E95"/>
    <w:rsid w:val="00877981"/>
    <w:rsid w:val="00880645"/>
    <w:rsid w:val="00880A81"/>
    <w:rsid w:val="00881995"/>
    <w:rsid w:val="00881C49"/>
    <w:rsid w:val="00884C3D"/>
    <w:rsid w:val="00884FF4"/>
    <w:rsid w:val="00885639"/>
    <w:rsid w:val="00885BC6"/>
    <w:rsid w:val="00886633"/>
    <w:rsid w:val="00886F30"/>
    <w:rsid w:val="008874A7"/>
    <w:rsid w:val="00887A0A"/>
    <w:rsid w:val="00891BFC"/>
    <w:rsid w:val="00892C0B"/>
    <w:rsid w:val="00895A4B"/>
    <w:rsid w:val="00896720"/>
    <w:rsid w:val="00896F92"/>
    <w:rsid w:val="008975B3"/>
    <w:rsid w:val="0089769C"/>
    <w:rsid w:val="008A0B61"/>
    <w:rsid w:val="008A11BC"/>
    <w:rsid w:val="008A1567"/>
    <w:rsid w:val="008A2646"/>
    <w:rsid w:val="008A32C7"/>
    <w:rsid w:val="008A3911"/>
    <w:rsid w:val="008A3949"/>
    <w:rsid w:val="008A452E"/>
    <w:rsid w:val="008A653F"/>
    <w:rsid w:val="008B0806"/>
    <w:rsid w:val="008B09B5"/>
    <w:rsid w:val="008B1A54"/>
    <w:rsid w:val="008B2AE1"/>
    <w:rsid w:val="008B30ED"/>
    <w:rsid w:val="008B334F"/>
    <w:rsid w:val="008B3ABB"/>
    <w:rsid w:val="008B3B2C"/>
    <w:rsid w:val="008B44D3"/>
    <w:rsid w:val="008B464D"/>
    <w:rsid w:val="008B713D"/>
    <w:rsid w:val="008B7AF8"/>
    <w:rsid w:val="008C0A81"/>
    <w:rsid w:val="008C1079"/>
    <w:rsid w:val="008C2A7C"/>
    <w:rsid w:val="008C2F9D"/>
    <w:rsid w:val="008C3261"/>
    <w:rsid w:val="008C494D"/>
    <w:rsid w:val="008C4ED4"/>
    <w:rsid w:val="008C55B7"/>
    <w:rsid w:val="008C6B12"/>
    <w:rsid w:val="008C7742"/>
    <w:rsid w:val="008C7BE2"/>
    <w:rsid w:val="008D0B3B"/>
    <w:rsid w:val="008D0B9F"/>
    <w:rsid w:val="008D1E6F"/>
    <w:rsid w:val="008D2140"/>
    <w:rsid w:val="008D3588"/>
    <w:rsid w:val="008D35FD"/>
    <w:rsid w:val="008D5492"/>
    <w:rsid w:val="008D6DD1"/>
    <w:rsid w:val="008D7205"/>
    <w:rsid w:val="008D74DC"/>
    <w:rsid w:val="008E0BF9"/>
    <w:rsid w:val="008E2385"/>
    <w:rsid w:val="008E243A"/>
    <w:rsid w:val="008E3713"/>
    <w:rsid w:val="008E4059"/>
    <w:rsid w:val="008E4368"/>
    <w:rsid w:val="008E57C8"/>
    <w:rsid w:val="008E5BF0"/>
    <w:rsid w:val="008E786B"/>
    <w:rsid w:val="008F061D"/>
    <w:rsid w:val="008F0877"/>
    <w:rsid w:val="008F094B"/>
    <w:rsid w:val="008F1E0A"/>
    <w:rsid w:val="008F4377"/>
    <w:rsid w:val="008F4482"/>
    <w:rsid w:val="008F46B8"/>
    <w:rsid w:val="008F47A9"/>
    <w:rsid w:val="008F4A39"/>
    <w:rsid w:val="008F4E75"/>
    <w:rsid w:val="008F575F"/>
    <w:rsid w:val="008F5C00"/>
    <w:rsid w:val="008F6779"/>
    <w:rsid w:val="008F690F"/>
    <w:rsid w:val="008F7FAB"/>
    <w:rsid w:val="009000CE"/>
    <w:rsid w:val="0090048F"/>
    <w:rsid w:val="00901DC0"/>
    <w:rsid w:val="0090386A"/>
    <w:rsid w:val="009044EC"/>
    <w:rsid w:val="00904EA6"/>
    <w:rsid w:val="00905C50"/>
    <w:rsid w:val="00905C56"/>
    <w:rsid w:val="00905DC6"/>
    <w:rsid w:val="009069AC"/>
    <w:rsid w:val="009069DF"/>
    <w:rsid w:val="0090717C"/>
    <w:rsid w:val="00907CD9"/>
    <w:rsid w:val="00907E69"/>
    <w:rsid w:val="00907FF4"/>
    <w:rsid w:val="009110C1"/>
    <w:rsid w:val="00911562"/>
    <w:rsid w:val="00912254"/>
    <w:rsid w:val="00912541"/>
    <w:rsid w:val="00912F67"/>
    <w:rsid w:val="0091347E"/>
    <w:rsid w:val="009134B1"/>
    <w:rsid w:val="00913A7A"/>
    <w:rsid w:val="0091442C"/>
    <w:rsid w:val="00915BD5"/>
    <w:rsid w:val="00915D68"/>
    <w:rsid w:val="0091615B"/>
    <w:rsid w:val="009161E1"/>
    <w:rsid w:val="00917042"/>
    <w:rsid w:val="0091795C"/>
    <w:rsid w:val="00917B7C"/>
    <w:rsid w:val="00920776"/>
    <w:rsid w:val="00920BFD"/>
    <w:rsid w:val="00920C46"/>
    <w:rsid w:val="009210EE"/>
    <w:rsid w:val="009214D8"/>
    <w:rsid w:val="009222E8"/>
    <w:rsid w:val="00925045"/>
    <w:rsid w:val="00926C00"/>
    <w:rsid w:val="00927FB6"/>
    <w:rsid w:val="00930E80"/>
    <w:rsid w:val="00930F03"/>
    <w:rsid w:val="0093254E"/>
    <w:rsid w:val="00932FED"/>
    <w:rsid w:val="0093307A"/>
    <w:rsid w:val="00933748"/>
    <w:rsid w:val="00934724"/>
    <w:rsid w:val="00934B30"/>
    <w:rsid w:val="00937350"/>
    <w:rsid w:val="00940AC6"/>
    <w:rsid w:val="0094181F"/>
    <w:rsid w:val="00941F6A"/>
    <w:rsid w:val="0094273E"/>
    <w:rsid w:val="009428A3"/>
    <w:rsid w:val="009430C3"/>
    <w:rsid w:val="009431D7"/>
    <w:rsid w:val="00943C71"/>
    <w:rsid w:val="009440B7"/>
    <w:rsid w:val="009451A3"/>
    <w:rsid w:val="00945DA9"/>
    <w:rsid w:val="009476A0"/>
    <w:rsid w:val="00951292"/>
    <w:rsid w:val="0095247D"/>
    <w:rsid w:val="00952A89"/>
    <w:rsid w:val="00952E76"/>
    <w:rsid w:val="0095335F"/>
    <w:rsid w:val="00955C65"/>
    <w:rsid w:val="00960191"/>
    <w:rsid w:val="00960385"/>
    <w:rsid w:val="009604A8"/>
    <w:rsid w:val="0096264B"/>
    <w:rsid w:val="00962A56"/>
    <w:rsid w:val="00963180"/>
    <w:rsid w:val="009636BA"/>
    <w:rsid w:val="0096495D"/>
    <w:rsid w:val="0096622B"/>
    <w:rsid w:val="009664E3"/>
    <w:rsid w:val="0096676D"/>
    <w:rsid w:val="0096693C"/>
    <w:rsid w:val="00966B2B"/>
    <w:rsid w:val="00967CAC"/>
    <w:rsid w:val="00970A68"/>
    <w:rsid w:val="009712C1"/>
    <w:rsid w:val="0097185C"/>
    <w:rsid w:val="00972116"/>
    <w:rsid w:val="009737BB"/>
    <w:rsid w:val="009740E2"/>
    <w:rsid w:val="009743DF"/>
    <w:rsid w:val="0097535A"/>
    <w:rsid w:val="00975593"/>
    <w:rsid w:val="00975C63"/>
    <w:rsid w:val="00976A5A"/>
    <w:rsid w:val="0097727A"/>
    <w:rsid w:val="009775DC"/>
    <w:rsid w:val="00977846"/>
    <w:rsid w:val="00977CEE"/>
    <w:rsid w:val="00980498"/>
    <w:rsid w:val="009813C1"/>
    <w:rsid w:val="00983273"/>
    <w:rsid w:val="0098342F"/>
    <w:rsid w:val="0098479B"/>
    <w:rsid w:val="00984C94"/>
    <w:rsid w:val="009850F0"/>
    <w:rsid w:val="0098534F"/>
    <w:rsid w:val="00985CD7"/>
    <w:rsid w:val="009868A4"/>
    <w:rsid w:val="00986910"/>
    <w:rsid w:val="009905F5"/>
    <w:rsid w:val="0099066E"/>
    <w:rsid w:val="00991836"/>
    <w:rsid w:val="00991CF8"/>
    <w:rsid w:val="009926D0"/>
    <w:rsid w:val="009933F9"/>
    <w:rsid w:val="00993ABE"/>
    <w:rsid w:val="00993C35"/>
    <w:rsid w:val="00994483"/>
    <w:rsid w:val="0099460C"/>
    <w:rsid w:val="00994B94"/>
    <w:rsid w:val="00995FDA"/>
    <w:rsid w:val="00996007"/>
    <w:rsid w:val="0099639F"/>
    <w:rsid w:val="0099668B"/>
    <w:rsid w:val="00996F60"/>
    <w:rsid w:val="0099788A"/>
    <w:rsid w:val="009A03BE"/>
    <w:rsid w:val="009A0710"/>
    <w:rsid w:val="009A1462"/>
    <w:rsid w:val="009A334B"/>
    <w:rsid w:val="009A3E77"/>
    <w:rsid w:val="009A4BB1"/>
    <w:rsid w:val="009A5771"/>
    <w:rsid w:val="009A5A77"/>
    <w:rsid w:val="009A608E"/>
    <w:rsid w:val="009A63EC"/>
    <w:rsid w:val="009A6F8E"/>
    <w:rsid w:val="009B1304"/>
    <w:rsid w:val="009B1369"/>
    <w:rsid w:val="009B176E"/>
    <w:rsid w:val="009B1EB8"/>
    <w:rsid w:val="009B302E"/>
    <w:rsid w:val="009B3B9A"/>
    <w:rsid w:val="009B4565"/>
    <w:rsid w:val="009B4687"/>
    <w:rsid w:val="009B4717"/>
    <w:rsid w:val="009B4E0B"/>
    <w:rsid w:val="009B53AB"/>
    <w:rsid w:val="009B53BA"/>
    <w:rsid w:val="009B5A41"/>
    <w:rsid w:val="009B5BBE"/>
    <w:rsid w:val="009B6791"/>
    <w:rsid w:val="009B6CD9"/>
    <w:rsid w:val="009B71B2"/>
    <w:rsid w:val="009C1A3E"/>
    <w:rsid w:val="009C2AF1"/>
    <w:rsid w:val="009C332D"/>
    <w:rsid w:val="009C3622"/>
    <w:rsid w:val="009C3E3D"/>
    <w:rsid w:val="009C3F71"/>
    <w:rsid w:val="009C47BC"/>
    <w:rsid w:val="009C61DA"/>
    <w:rsid w:val="009C6225"/>
    <w:rsid w:val="009C6597"/>
    <w:rsid w:val="009C69B2"/>
    <w:rsid w:val="009C6DC0"/>
    <w:rsid w:val="009D0F25"/>
    <w:rsid w:val="009D15A7"/>
    <w:rsid w:val="009D2ACC"/>
    <w:rsid w:val="009D2C95"/>
    <w:rsid w:val="009D3A50"/>
    <w:rsid w:val="009D5248"/>
    <w:rsid w:val="009D5710"/>
    <w:rsid w:val="009D5B07"/>
    <w:rsid w:val="009D6780"/>
    <w:rsid w:val="009D747C"/>
    <w:rsid w:val="009D76B0"/>
    <w:rsid w:val="009D76DF"/>
    <w:rsid w:val="009D7FBD"/>
    <w:rsid w:val="009E20AE"/>
    <w:rsid w:val="009E25D2"/>
    <w:rsid w:val="009E2FEF"/>
    <w:rsid w:val="009E3188"/>
    <w:rsid w:val="009E3CFD"/>
    <w:rsid w:val="009E51FE"/>
    <w:rsid w:val="009E5363"/>
    <w:rsid w:val="009E573A"/>
    <w:rsid w:val="009E7A4E"/>
    <w:rsid w:val="009E7B87"/>
    <w:rsid w:val="009F03F5"/>
    <w:rsid w:val="009F15F5"/>
    <w:rsid w:val="009F1733"/>
    <w:rsid w:val="009F1E01"/>
    <w:rsid w:val="009F2DE4"/>
    <w:rsid w:val="009F3B3C"/>
    <w:rsid w:val="009F43AA"/>
    <w:rsid w:val="009F450F"/>
    <w:rsid w:val="009F4A09"/>
    <w:rsid w:val="009F4BEF"/>
    <w:rsid w:val="009F5468"/>
    <w:rsid w:val="009F64C7"/>
    <w:rsid w:val="009F6749"/>
    <w:rsid w:val="009F75C9"/>
    <w:rsid w:val="009F78E8"/>
    <w:rsid w:val="00A0127E"/>
    <w:rsid w:val="00A024DA"/>
    <w:rsid w:val="00A037AD"/>
    <w:rsid w:val="00A03FB3"/>
    <w:rsid w:val="00A05108"/>
    <w:rsid w:val="00A06895"/>
    <w:rsid w:val="00A06BE9"/>
    <w:rsid w:val="00A10B89"/>
    <w:rsid w:val="00A12B92"/>
    <w:rsid w:val="00A14805"/>
    <w:rsid w:val="00A14AA6"/>
    <w:rsid w:val="00A15BBA"/>
    <w:rsid w:val="00A16DF1"/>
    <w:rsid w:val="00A17092"/>
    <w:rsid w:val="00A171C4"/>
    <w:rsid w:val="00A22742"/>
    <w:rsid w:val="00A2332E"/>
    <w:rsid w:val="00A24F33"/>
    <w:rsid w:val="00A250CC"/>
    <w:rsid w:val="00A25682"/>
    <w:rsid w:val="00A275AD"/>
    <w:rsid w:val="00A2770A"/>
    <w:rsid w:val="00A2797A"/>
    <w:rsid w:val="00A31E1B"/>
    <w:rsid w:val="00A320DE"/>
    <w:rsid w:val="00A32ADA"/>
    <w:rsid w:val="00A345A7"/>
    <w:rsid w:val="00A34FEC"/>
    <w:rsid w:val="00A3546D"/>
    <w:rsid w:val="00A36281"/>
    <w:rsid w:val="00A3640E"/>
    <w:rsid w:val="00A36817"/>
    <w:rsid w:val="00A36CEB"/>
    <w:rsid w:val="00A412F0"/>
    <w:rsid w:val="00A41844"/>
    <w:rsid w:val="00A4186E"/>
    <w:rsid w:val="00A41FA3"/>
    <w:rsid w:val="00A44EE6"/>
    <w:rsid w:val="00A453D3"/>
    <w:rsid w:val="00A4572E"/>
    <w:rsid w:val="00A47C26"/>
    <w:rsid w:val="00A50199"/>
    <w:rsid w:val="00A51191"/>
    <w:rsid w:val="00A519B6"/>
    <w:rsid w:val="00A52110"/>
    <w:rsid w:val="00A52812"/>
    <w:rsid w:val="00A52D89"/>
    <w:rsid w:val="00A530FE"/>
    <w:rsid w:val="00A54893"/>
    <w:rsid w:val="00A5513B"/>
    <w:rsid w:val="00A56598"/>
    <w:rsid w:val="00A56B79"/>
    <w:rsid w:val="00A56F57"/>
    <w:rsid w:val="00A575A9"/>
    <w:rsid w:val="00A5798A"/>
    <w:rsid w:val="00A61622"/>
    <w:rsid w:val="00A616F1"/>
    <w:rsid w:val="00A6181E"/>
    <w:rsid w:val="00A61B04"/>
    <w:rsid w:val="00A61B39"/>
    <w:rsid w:val="00A62551"/>
    <w:rsid w:val="00A626D4"/>
    <w:rsid w:val="00A631D3"/>
    <w:rsid w:val="00A641AC"/>
    <w:rsid w:val="00A648EA"/>
    <w:rsid w:val="00A65E71"/>
    <w:rsid w:val="00A67207"/>
    <w:rsid w:val="00A6747D"/>
    <w:rsid w:val="00A67D9E"/>
    <w:rsid w:val="00A7071F"/>
    <w:rsid w:val="00A70E72"/>
    <w:rsid w:val="00A71466"/>
    <w:rsid w:val="00A719FF"/>
    <w:rsid w:val="00A71FBD"/>
    <w:rsid w:val="00A726AE"/>
    <w:rsid w:val="00A73A4C"/>
    <w:rsid w:val="00A73BD4"/>
    <w:rsid w:val="00A7688A"/>
    <w:rsid w:val="00A76BA1"/>
    <w:rsid w:val="00A77F9F"/>
    <w:rsid w:val="00A825EC"/>
    <w:rsid w:val="00A827B0"/>
    <w:rsid w:val="00A82AAF"/>
    <w:rsid w:val="00A83C86"/>
    <w:rsid w:val="00A84B44"/>
    <w:rsid w:val="00A84CC3"/>
    <w:rsid w:val="00A85D20"/>
    <w:rsid w:val="00A86B23"/>
    <w:rsid w:val="00A87449"/>
    <w:rsid w:val="00A90AB8"/>
    <w:rsid w:val="00A90E66"/>
    <w:rsid w:val="00A91093"/>
    <w:rsid w:val="00A912E3"/>
    <w:rsid w:val="00A91915"/>
    <w:rsid w:val="00A91A4D"/>
    <w:rsid w:val="00A91D95"/>
    <w:rsid w:val="00A91DBB"/>
    <w:rsid w:val="00A92929"/>
    <w:rsid w:val="00A92D44"/>
    <w:rsid w:val="00A93673"/>
    <w:rsid w:val="00A93FD3"/>
    <w:rsid w:val="00A94164"/>
    <w:rsid w:val="00A94804"/>
    <w:rsid w:val="00A95080"/>
    <w:rsid w:val="00A96FF3"/>
    <w:rsid w:val="00A97BCD"/>
    <w:rsid w:val="00A97C25"/>
    <w:rsid w:val="00AA15C9"/>
    <w:rsid w:val="00AA2EC7"/>
    <w:rsid w:val="00AA36C0"/>
    <w:rsid w:val="00AA3F48"/>
    <w:rsid w:val="00AA4537"/>
    <w:rsid w:val="00AA45D6"/>
    <w:rsid w:val="00AA60C6"/>
    <w:rsid w:val="00AA6987"/>
    <w:rsid w:val="00AA6DF1"/>
    <w:rsid w:val="00AA751B"/>
    <w:rsid w:val="00AA7799"/>
    <w:rsid w:val="00AB046D"/>
    <w:rsid w:val="00AB10F6"/>
    <w:rsid w:val="00AB14F0"/>
    <w:rsid w:val="00AB615A"/>
    <w:rsid w:val="00AB6B0D"/>
    <w:rsid w:val="00AB7AD4"/>
    <w:rsid w:val="00AB7D42"/>
    <w:rsid w:val="00AC16F1"/>
    <w:rsid w:val="00AC2388"/>
    <w:rsid w:val="00AC2925"/>
    <w:rsid w:val="00AC5616"/>
    <w:rsid w:val="00AC5DA2"/>
    <w:rsid w:val="00AC6DE6"/>
    <w:rsid w:val="00AC7CA4"/>
    <w:rsid w:val="00AD0FC8"/>
    <w:rsid w:val="00AD1AC2"/>
    <w:rsid w:val="00AD1E44"/>
    <w:rsid w:val="00AD2160"/>
    <w:rsid w:val="00AD247F"/>
    <w:rsid w:val="00AD502C"/>
    <w:rsid w:val="00AD6248"/>
    <w:rsid w:val="00AD7FEC"/>
    <w:rsid w:val="00AE1667"/>
    <w:rsid w:val="00AE27DC"/>
    <w:rsid w:val="00AE2A45"/>
    <w:rsid w:val="00AE2DA6"/>
    <w:rsid w:val="00AE4A7A"/>
    <w:rsid w:val="00AE4BD4"/>
    <w:rsid w:val="00AE4C6E"/>
    <w:rsid w:val="00AE5E58"/>
    <w:rsid w:val="00AE614B"/>
    <w:rsid w:val="00AE62B4"/>
    <w:rsid w:val="00AE67E8"/>
    <w:rsid w:val="00AE7291"/>
    <w:rsid w:val="00AF03E5"/>
    <w:rsid w:val="00AF0A55"/>
    <w:rsid w:val="00AF1EA3"/>
    <w:rsid w:val="00AF3E73"/>
    <w:rsid w:val="00AF44A8"/>
    <w:rsid w:val="00AF4BC7"/>
    <w:rsid w:val="00AF4CEB"/>
    <w:rsid w:val="00AF5090"/>
    <w:rsid w:val="00AF66A2"/>
    <w:rsid w:val="00AF6AFA"/>
    <w:rsid w:val="00AF7169"/>
    <w:rsid w:val="00AF724E"/>
    <w:rsid w:val="00AF7697"/>
    <w:rsid w:val="00B00A34"/>
    <w:rsid w:val="00B01D18"/>
    <w:rsid w:val="00B0265B"/>
    <w:rsid w:val="00B03500"/>
    <w:rsid w:val="00B035D1"/>
    <w:rsid w:val="00B04770"/>
    <w:rsid w:val="00B065EE"/>
    <w:rsid w:val="00B100B9"/>
    <w:rsid w:val="00B109DB"/>
    <w:rsid w:val="00B109FF"/>
    <w:rsid w:val="00B14A34"/>
    <w:rsid w:val="00B14EA0"/>
    <w:rsid w:val="00B1522E"/>
    <w:rsid w:val="00B1558F"/>
    <w:rsid w:val="00B16217"/>
    <w:rsid w:val="00B1791D"/>
    <w:rsid w:val="00B17E9C"/>
    <w:rsid w:val="00B210B8"/>
    <w:rsid w:val="00B2176B"/>
    <w:rsid w:val="00B217C2"/>
    <w:rsid w:val="00B224E8"/>
    <w:rsid w:val="00B2471F"/>
    <w:rsid w:val="00B24978"/>
    <w:rsid w:val="00B26AD6"/>
    <w:rsid w:val="00B275BF"/>
    <w:rsid w:val="00B27DBF"/>
    <w:rsid w:val="00B30039"/>
    <w:rsid w:val="00B30288"/>
    <w:rsid w:val="00B3032C"/>
    <w:rsid w:val="00B30C27"/>
    <w:rsid w:val="00B313E5"/>
    <w:rsid w:val="00B317C4"/>
    <w:rsid w:val="00B31E9B"/>
    <w:rsid w:val="00B32697"/>
    <w:rsid w:val="00B32A6A"/>
    <w:rsid w:val="00B345EC"/>
    <w:rsid w:val="00B3488C"/>
    <w:rsid w:val="00B34DB2"/>
    <w:rsid w:val="00B35C6D"/>
    <w:rsid w:val="00B362EC"/>
    <w:rsid w:val="00B37F7A"/>
    <w:rsid w:val="00B40A0A"/>
    <w:rsid w:val="00B41BD7"/>
    <w:rsid w:val="00B4462F"/>
    <w:rsid w:val="00B446E9"/>
    <w:rsid w:val="00B45C42"/>
    <w:rsid w:val="00B466D8"/>
    <w:rsid w:val="00B509FD"/>
    <w:rsid w:val="00B51FE2"/>
    <w:rsid w:val="00B5210E"/>
    <w:rsid w:val="00B5285D"/>
    <w:rsid w:val="00B52A3A"/>
    <w:rsid w:val="00B53EC4"/>
    <w:rsid w:val="00B547AC"/>
    <w:rsid w:val="00B54FE9"/>
    <w:rsid w:val="00B555EA"/>
    <w:rsid w:val="00B56FB6"/>
    <w:rsid w:val="00B57D84"/>
    <w:rsid w:val="00B607B0"/>
    <w:rsid w:val="00B60F5D"/>
    <w:rsid w:val="00B613E2"/>
    <w:rsid w:val="00B6171F"/>
    <w:rsid w:val="00B61EB6"/>
    <w:rsid w:val="00B62D10"/>
    <w:rsid w:val="00B62FFD"/>
    <w:rsid w:val="00B635B3"/>
    <w:rsid w:val="00B63BD9"/>
    <w:rsid w:val="00B64FDC"/>
    <w:rsid w:val="00B65CDF"/>
    <w:rsid w:val="00B65FE6"/>
    <w:rsid w:val="00B6616C"/>
    <w:rsid w:val="00B669BC"/>
    <w:rsid w:val="00B66CA6"/>
    <w:rsid w:val="00B674CB"/>
    <w:rsid w:val="00B701C6"/>
    <w:rsid w:val="00B70523"/>
    <w:rsid w:val="00B7186C"/>
    <w:rsid w:val="00B71A6C"/>
    <w:rsid w:val="00B726C1"/>
    <w:rsid w:val="00B72EF5"/>
    <w:rsid w:val="00B737D8"/>
    <w:rsid w:val="00B74CFC"/>
    <w:rsid w:val="00B74E2C"/>
    <w:rsid w:val="00B77422"/>
    <w:rsid w:val="00B7787C"/>
    <w:rsid w:val="00B807D0"/>
    <w:rsid w:val="00B811AA"/>
    <w:rsid w:val="00B812E5"/>
    <w:rsid w:val="00B81665"/>
    <w:rsid w:val="00B82D38"/>
    <w:rsid w:val="00B850EA"/>
    <w:rsid w:val="00B855FF"/>
    <w:rsid w:val="00B866CB"/>
    <w:rsid w:val="00B86756"/>
    <w:rsid w:val="00B87B4F"/>
    <w:rsid w:val="00B90B2A"/>
    <w:rsid w:val="00B924E9"/>
    <w:rsid w:val="00B9310A"/>
    <w:rsid w:val="00B93240"/>
    <w:rsid w:val="00B946BA"/>
    <w:rsid w:val="00B95E0D"/>
    <w:rsid w:val="00B96D47"/>
    <w:rsid w:val="00BA0B40"/>
    <w:rsid w:val="00BA201E"/>
    <w:rsid w:val="00BA2415"/>
    <w:rsid w:val="00BA2BAD"/>
    <w:rsid w:val="00BA408D"/>
    <w:rsid w:val="00BA4A98"/>
    <w:rsid w:val="00BA5AC3"/>
    <w:rsid w:val="00BA5CDC"/>
    <w:rsid w:val="00BA6293"/>
    <w:rsid w:val="00BA653E"/>
    <w:rsid w:val="00BA687B"/>
    <w:rsid w:val="00BA725F"/>
    <w:rsid w:val="00BA7A1C"/>
    <w:rsid w:val="00BA7CDC"/>
    <w:rsid w:val="00BA7D70"/>
    <w:rsid w:val="00BA7DAD"/>
    <w:rsid w:val="00BA7FC5"/>
    <w:rsid w:val="00BB0A9C"/>
    <w:rsid w:val="00BB1D74"/>
    <w:rsid w:val="00BB217E"/>
    <w:rsid w:val="00BB23BE"/>
    <w:rsid w:val="00BB2CC0"/>
    <w:rsid w:val="00BB3F87"/>
    <w:rsid w:val="00BB4F9A"/>
    <w:rsid w:val="00BB5F9D"/>
    <w:rsid w:val="00BB6C8D"/>
    <w:rsid w:val="00BB6EEF"/>
    <w:rsid w:val="00BC163D"/>
    <w:rsid w:val="00BC3509"/>
    <w:rsid w:val="00BC47E3"/>
    <w:rsid w:val="00BC5FF3"/>
    <w:rsid w:val="00BC795B"/>
    <w:rsid w:val="00BD03AD"/>
    <w:rsid w:val="00BD170F"/>
    <w:rsid w:val="00BD1B47"/>
    <w:rsid w:val="00BD1FB0"/>
    <w:rsid w:val="00BD3D89"/>
    <w:rsid w:val="00BD3DCE"/>
    <w:rsid w:val="00BD4447"/>
    <w:rsid w:val="00BD4F7D"/>
    <w:rsid w:val="00BD5031"/>
    <w:rsid w:val="00BD54E7"/>
    <w:rsid w:val="00BD5744"/>
    <w:rsid w:val="00BD609D"/>
    <w:rsid w:val="00BD615F"/>
    <w:rsid w:val="00BD6728"/>
    <w:rsid w:val="00BE05ED"/>
    <w:rsid w:val="00BE1F0A"/>
    <w:rsid w:val="00BE2146"/>
    <w:rsid w:val="00BE3631"/>
    <w:rsid w:val="00BE41FD"/>
    <w:rsid w:val="00BE4630"/>
    <w:rsid w:val="00BE58DD"/>
    <w:rsid w:val="00BE6688"/>
    <w:rsid w:val="00BE6805"/>
    <w:rsid w:val="00BE6C38"/>
    <w:rsid w:val="00BE6E61"/>
    <w:rsid w:val="00BE7938"/>
    <w:rsid w:val="00BF0BA7"/>
    <w:rsid w:val="00BF112A"/>
    <w:rsid w:val="00BF176D"/>
    <w:rsid w:val="00BF1EA0"/>
    <w:rsid w:val="00BF2322"/>
    <w:rsid w:val="00BF2BFA"/>
    <w:rsid w:val="00BF2C03"/>
    <w:rsid w:val="00BF31E0"/>
    <w:rsid w:val="00BF33DD"/>
    <w:rsid w:val="00BF391B"/>
    <w:rsid w:val="00BF4DEC"/>
    <w:rsid w:val="00BF5380"/>
    <w:rsid w:val="00BF53F7"/>
    <w:rsid w:val="00BF5BF8"/>
    <w:rsid w:val="00BF6863"/>
    <w:rsid w:val="00BF78FB"/>
    <w:rsid w:val="00C00D94"/>
    <w:rsid w:val="00C01044"/>
    <w:rsid w:val="00C0113D"/>
    <w:rsid w:val="00C025D6"/>
    <w:rsid w:val="00C02E3A"/>
    <w:rsid w:val="00C034AB"/>
    <w:rsid w:val="00C0382B"/>
    <w:rsid w:val="00C03DAA"/>
    <w:rsid w:val="00C043AD"/>
    <w:rsid w:val="00C047BC"/>
    <w:rsid w:val="00C05567"/>
    <w:rsid w:val="00C055D5"/>
    <w:rsid w:val="00C05936"/>
    <w:rsid w:val="00C064F2"/>
    <w:rsid w:val="00C07603"/>
    <w:rsid w:val="00C07C8F"/>
    <w:rsid w:val="00C07D4C"/>
    <w:rsid w:val="00C07D57"/>
    <w:rsid w:val="00C12220"/>
    <w:rsid w:val="00C129C5"/>
    <w:rsid w:val="00C13B08"/>
    <w:rsid w:val="00C13F92"/>
    <w:rsid w:val="00C140E8"/>
    <w:rsid w:val="00C14D84"/>
    <w:rsid w:val="00C1693C"/>
    <w:rsid w:val="00C1709E"/>
    <w:rsid w:val="00C17D71"/>
    <w:rsid w:val="00C200AC"/>
    <w:rsid w:val="00C201B1"/>
    <w:rsid w:val="00C2030D"/>
    <w:rsid w:val="00C203FA"/>
    <w:rsid w:val="00C20A58"/>
    <w:rsid w:val="00C21991"/>
    <w:rsid w:val="00C21E36"/>
    <w:rsid w:val="00C22E40"/>
    <w:rsid w:val="00C23A90"/>
    <w:rsid w:val="00C23FDC"/>
    <w:rsid w:val="00C24334"/>
    <w:rsid w:val="00C243E0"/>
    <w:rsid w:val="00C2556F"/>
    <w:rsid w:val="00C257B8"/>
    <w:rsid w:val="00C25881"/>
    <w:rsid w:val="00C25D0F"/>
    <w:rsid w:val="00C268C8"/>
    <w:rsid w:val="00C26E08"/>
    <w:rsid w:val="00C27775"/>
    <w:rsid w:val="00C277F9"/>
    <w:rsid w:val="00C27800"/>
    <w:rsid w:val="00C310BA"/>
    <w:rsid w:val="00C31E09"/>
    <w:rsid w:val="00C31E7B"/>
    <w:rsid w:val="00C32CE7"/>
    <w:rsid w:val="00C33935"/>
    <w:rsid w:val="00C34F10"/>
    <w:rsid w:val="00C35A44"/>
    <w:rsid w:val="00C364BE"/>
    <w:rsid w:val="00C413F8"/>
    <w:rsid w:val="00C42128"/>
    <w:rsid w:val="00C42AB4"/>
    <w:rsid w:val="00C42FAC"/>
    <w:rsid w:val="00C439E3"/>
    <w:rsid w:val="00C44E8B"/>
    <w:rsid w:val="00C45944"/>
    <w:rsid w:val="00C45AB6"/>
    <w:rsid w:val="00C4638D"/>
    <w:rsid w:val="00C46C5A"/>
    <w:rsid w:val="00C50B5A"/>
    <w:rsid w:val="00C50CD6"/>
    <w:rsid w:val="00C51219"/>
    <w:rsid w:val="00C52103"/>
    <w:rsid w:val="00C52EF8"/>
    <w:rsid w:val="00C53036"/>
    <w:rsid w:val="00C53974"/>
    <w:rsid w:val="00C5441F"/>
    <w:rsid w:val="00C5447D"/>
    <w:rsid w:val="00C54F29"/>
    <w:rsid w:val="00C57025"/>
    <w:rsid w:val="00C5716A"/>
    <w:rsid w:val="00C57EB8"/>
    <w:rsid w:val="00C610ED"/>
    <w:rsid w:val="00C6176B"/>
    <w:rsid w:val="00C62BAB"/>
    <w:rsid w:val="00C62FDB"/>
    <w:rsid w:val="00C631D4"/>
    <w:rsid w:val="00C631FC"/>
    <w:rsid w:val="00C63217"/>
    <w:rsid w:val="00C6366C"/>
    <w:rsid w:val="00C63A8F"/>
    <w:rsid w:val="00C63EF0"/>
    <w:rsid w:val="00C652F3"/>
    <w:rsid w:val="00C653FC"/>
    <w:rsid w:val="00C65B2D"/>
    <w:rsid w:val="00C67B50"/>
    <w:rsid w:val="00C70B4D"/>
    <w:rsid w:val="00C71E1B"/>
    <w:rsid w:val="00C7368C"/>
    <w:rsid w:val="00C738C0"/>
    <w:rsid w:val="00C7459E"/>
    <w:rsid w:val="00C74A76"/>
    <w:rsid w:val="00C75536"/>
    <w:rsid w:val="00C764D7"/>
    <w:rsid w:val="00C775E8"/>
    <w:rsid w:val="00C77ADB"/>
    <w:rsid w:val="00C77B97"/>
    <w:rsid w:val="00C80BF9"/>
    <w:rsid w:val="00C80F0B"/>
    <w:rsid w:val="00C82728"/>
    <w:rsid w:val="00C8323A"/>
    <w:rsid w:val="00C8468B"/>
    <w:rsid w:val="00C84D57"/>
    <w:rsid w:val="00C859EC"/>
    <w:rsid w:val="00C85B79"/>
    <w:rsid w:val="00C86159"/>
    <w:rsid w:val="00C871BA"/>
    <w:rsid w:val="00C90D2F"/>
    <w:rsid w:val="00C916A7"/>
    <w:rsid w:val="00C91965"/>
    <w:rsid w:val="00C934F5"/>
    <w:rsid w:val="00C93C1F"/>
    <w:rsid w:val="00C96529"/>
    <w:rsid w:val="00C97279"/>
    <w:rsid w:val="00C978B7"/>
    <w:rsid w:val="00C97BDC"/>
    <w:rsid w:val="00C97CDA"/>
    <w:rsid w:val="00CA0293"/>
    <w:rsid w:val="00CA0904"/>
    <w:rsid w:val="00CA0DC5"/>
    <w:rsid w:val="00CA22FD"/>
    <w:rsid w:val="00CA265A"/>
    <w:rsid w:val="00CA3EC8"/>
    <w:rsid w:val="00CA6325"/>
    <w:rsid w:val="00CA669F"/>
    <w:rsid w:val="00CB085D"/>
    <w:rsid w:val="00CB15E4"/>
    <w:rsid w:val="00CB161E"/>
    <w:rsid w:val="00CB1733"/>
    <w:rsid w:val="00CB186F"/>
    <w:rsid w:val="00CB1A46"/>
    <w:rsid w:val="00CB1C13"/>
    <w:rsid w:val="00CB2458"/>
    <w:rsid w:val="00CB2ECD"/>
    <w:rsid w:val="00CB3974"/>
    <w:rsid w:val="00CB3C25"/>
    <w:rsid w:val="00CB3DF1"/>
    <w:rsid w:val="00CB431F"/>
    <w:rsid w:val="00CB4322"/>
    <w:rsid w:val="00CB496B"/>
    <w:rsid w:val="00CB4FC8"/>
    <w:rsid w:val="00CB51E1"/>
    <w:rsid w:val="00CB54A9"/>
    <w:rsid w:val="00CB7559"/>
    <w:rsid w:val="00CB7795"/>
    <w:rsid w:val="00CB7EAF"/>
    <w:rsid w:val="00CC024E"/>
    <w:rsid w:val="00CC0CAD"/>
    <w:rsid w:val="00CC175E"/>
    <w:rsid w:val="00CC2562"/>
    <w:rsid w:val="00CC3550"/>
    <w:rsid w:val="00CC3C27"/>
    <w:rsid w:val="00CC3C6C"/>
    <w:rsid w:val="00CC6904"/>
    <w:rsid w:val="00CC7215"/>
    <w:rsid w:val="00CC7419"/>
    <w:rsid w:val="00CD09FC"/>
    <w:rsid w:val="00CD0C35"/>
    <w:rsid w:val="00CD1424"/>
    <w:rsid w:val="00CD160D"/>
    <w:rsid w:val="00CD1B82"/>
    <w:rsid w:val="00CD1C46"/>
    <w:rsid w:val="00CD26CD"/>
    <w:rsid w:val="00CD313F"/>
    <w:rsid w:val="00CD4518"/>
    <w:rsid w:val="00CD4718"/>
    <w:rsid w:val="00CD4774"/>
    <w:rsid w:val="00CD5BC3"/>
    <w:rsid w:val="00CD67EC"/>
    <w:rsid w:val="00CD6DA7"/>
    <w:rsid w:val="00CD79DA"/>
    <w:rsid w:val="00CE21E8"/>
    <w:rsid w:val="00CE243F"/>
    <w:rsid w:val="00CE29E3"/>
    <w:rsid w:val="00CE34DB"/>
    <w:rsid w:val="00CE35B5"/>
    <w:rsid w:val="00CE38D4"/>
    <w:rsid w:val="00CE5F72"/>
    <w:rsid w:val="00CE61E6"/>
    <w:rsid w:val="00CE76BF"/>
    <w:rsid w:val="00CE7837"/>
    <w:rsid w:val="00CF01B8"/>
    <w:rsid w:val="00CF1453"/>
    <w:rsid w:val="00CF1EBE"/>
    <w:rsid w:val="00CF2B63"/>
    <w:rsid w:val="00CF3B5C"/>
    <w:rsid w:val="00CF4C16"/>
    <w:rsid w:val="00CF59DD"/>
    <w:rsid w:val="00CF5E18"/>
    <w:rsid w:val="00CF5ECF"/>
    <w:rsid w:val="00CF77A0"/>
    <w:rsid w:val="00D000DF"/>
    <w:rsid w:val="00D00363"/>
    <w:rsid w:val="00D0061C"/>
    <w:rsid w:val="00D02943"/>
    <w:rsid w:val="00D02DDC"/>
    <w:rsid w:val="00D03E05"/>
    <w:rsid w:val="00D0535D"/>
    <w:rsid w:val="00D06387"/>
    <w:rsid w:val="00D07091"/>
    <w:rsid w:val="00D073B3"/>
    <w:rsid w:val="00D10947"/>
    <w:rsid w:val="00D11F35"/>
    <w:rsid w:val="00D12453"/>
    <w:rsid w:val="00D12B0B"/>
    <w:rsid w:val="00D13979"/>
    <w:rsid w:val="00D13B49"/>
    <w:rsid w:val="00D13F83"/>
    <w:rsid w:val="00D148F8"/>
    <w:rsid w:val="00D1657A"/>
    <w:rsid w:val="00D17E58"/>
    <w:rsid w:val="00D2043E"/>
    <w:rsid w:val="00D22892"/>
    <w:rsid w:val="00D22D99"/>
    <w:rsid w:val="00D2341C"/>
    <w:rsid w:val="00D24BB0"/>
    <w:rsid w:val="00D27B52"/>
    <w:rsid w:val="00D3070E"/>
    <w:rsid w:val="00D325A6"/>
    <w:rsid w:val="00D32D54"/>
    <w:rsid w:val="00D3592A"/>
    <w:rsid w:val="00D37391"/>
    <w:rsid w:val="00D37A81"/>
    <w:rsid w:val="00D40B32"/>
    <w:rsid w:val="00D421A9"/>
    <w:rsid w:val="00D4256B"/>
    <w:rsid w:val="00D42C4B"/>
    <w:rsid w:val="00D446F6"/>
    <w:rsid w:val="00D44805"/>
    <w:rsid w:val="00D44A66"/>
    <w:rsid w:val="00D44D83"/>
    <w:rsid w:val="00D44E08"/>
    <w:rsid w:val="00D45A13"/>
    <w:rsid w:val="00D45C8F"/>
    <w:rsid w:val="00D46457"/>
    <w:rsid w:val="00D47AA2"/>
    <w:rsid w:val="00D50639"/>
    <w:rsid w:val="00D50E8C"/>
    <w:rsid w:val="00D511D2"/>
    <w:rsid w:val="00D52B56"/>
    <w:rsid w:val="00D54010"/>
    <w:rsid w:val="00D54EAE"/>
    <w:rsid w:val="00D55A63"/>
    <w:rsid w:val="00D55C80"/>
    <w:rsid w:val="00D55EB6"/>
    <w:rsid w:val="00D56FF3"/>
    <w:rsid w:val="00D570D8"/>
    <w:rsid w:val="00D5736E"/>
    <w:rsid w:val="00D5769F"/>
    <w:rsid w:val="00D57FD7"/>
    <w:rsid w:val="00D60594"/>
    <w:rsid w:val="00D60B89"/>
    <w:rsid w:val="00D61049"/>
    <w:rsid w:val="00D61BC5"/>
    <w:rsid w:val="00D6409B"/>
    <w:rsid w:val="00D6431A"/>
    <w:rsid w:val="00D64D1A"/>
    <w:rsid w:val="00D64FE0"/>
    <w:rsid w:val="00D6566A"/>
    <w:rsid w:val="00D66873"/>
    <w:rsid w:val="00D66B5E"/>
    <w:rsid w:val="00D71B17"/>
    <w:rsid w:val="00D72C66"/>
    <w:rsid w:val="00D72D51"/>
    <w:rsid w:val="00D73A4C"/>
    <w:rsid w:val="00D75201"/>
    <w:rsid w:val="00D758C7"/>
    <w:rsid w:val="00D76775"/>
    <w:rsid w:val="00D77590"/>
    <w:rsid w:val="00D77D77"/>
    <w:rsid w:val="00D800C7"/>
    <w:rsid w:val="00D8047E"/>
    <w:rsid w:val="00D80486"/>
    <w:rsid w:val="00D80BF3"/>
    <w:rsid w:val="00D81630"/>
    <w:rsid w:val="00D820CE"/>
    <w:rsid w:val="00D824BB"/>
    <w:rsid w:val="00D8278D"/>
    <w:rsid w:val="00D82862"/>
    <w:rsid w:val="00D83DC8"/>
    <w:rsid w:val="00D8438F"/>
    <w:rsid w:val="00D84804"/>
    <w:rsid w:val="00D8514A"/>
    <w:rsid w:val="00D8551E"/>
    <w:rsid w:val="00D85CC2"/>
    <w:rsid w:val="00D9020B"/>
    <w:rsid w:val="00D914A4"/>
    <w:rsid w:val="00D91664"/>
    <w:rsid w:val="00D91669"/>
    <w:rsid w:val="00D91A43"/>
    <w:rsid w:val="00D91E3A"/>
    <w:rsid w:val="00D95916"/>
    <w:rsid w:val="00D95FB2"/>
    <w:rsid w:val="00D964C0"/>
    <w:rsid w:val="00D965B9"/>
    <w:rsid w:val="00DA0221"/>
    <w:rsid w:val="00DA0D32"/>
    <w:rsid w:val="00DA19F9"/>
    <w:rsid w:val="00DA1FB0"/>
    <w:rsid w:val="00DA2390"/>
    <w:rsid w:val="00DA29AB"/>
    <w:rsid w:val="00DA3AFE"/>
    <w:rsid w:val="00DA6922"/>
    <w:rsid w:val="00DA69B5"/>
    <w:rsid w:val="00DA7721"/>
    <w:rsid w:val="00DB047E"/>
    <w:rsid w:val="00DB0625"/>
    <w:rsid w:val="00DB0EDE"/>
    <w:rsid w:val="00DB16F2"/>
    <w:rsid w:val="00DB397C"/>
    <w:rsid w:val="00DB5B4F"/>
    <w:rsid w:val="00DB5C01"/>
    <w:rsid w:val="00DB61EF"/>
    <w:rsid w:val="00DB64E4"/>
    <w:rsid w:val="00DB65F9"/>
    <w:rsid w:val="00DB7113"/>
    <w:rsid w:val="00DB7519"/>
    <w:rsid w:val="00DC02A3"/>
    <w:rsid w:val="00DC0993"/>
    <w:rsid w:val="00DC205A"/>
    <w:rsid w:val="00DC5E15"/>
    <w:rsid w:val="00DC5E71"/>
    <w:rsid w:val="00DC6431"/>
    <w:rsid w:val="00DC6AF6"/>
    <w:rsid w:val="00DD0277"/>
    <w:rsid w:val="00DD054E"/>
    <w:rsid w:val="00DD072D"/>
    <w:rsid w:val="00DD0C81"/>
    <w:rsid w:val="00DD1800"/>
    <w:rsid w:val="00DD2748"/>
    <w:rsid w:val="00DD2861"/>
    <w:rsid w:val="00DD3F61"/>
    <w:rsid w:val="00DD493F"/>
    <w:rsid w:val="00DD5625"/>
    <w:rsid w:val="00DE015F"/>
    <w:rsid w:val="00DE0168"/>
    <w:rsid w:val="00DE0AF8"/>
    <w:rsid w:val="00DE2114"/>
    <w:rsid w:val="00DE2D42"/>
    <w:rsid w:val="00DE331B"/>
    <w:rsid w:val="00DE3966"/>
    <w:rsid w:val="00DE3B37"/>
    <w:rsid w:val="00DE5E71"/>
    <w:rsid w:val="00DE63F7"/>
    <w:rsid w:val="00DE696B"/>
    <w:rsid w:val="00DE6E84"/>
    <w:rsid w:val="00DE739C"/>
    <w:rsid w:val="00DE7B3D"/>
    <w:rsid w:val="00DF1629"/>
    <w:rsid w:val="00DF1C64"/>
    <w:rsid w:val="00DF2008"/>
    <w:rsid w:val="00DF294E"/>
    <w:rsid w:val="00DF3F3A"/>
    <w:rsid w:val="00DF4067"/>
    <w:rsid w:val="00DF4338"/>
    <w:rsid w:val="00DF4A56"/>
    <w:rsid w:val="00DF4EF7"/>
    <w:rsid w:val="00DF6534"/>
    <w:rsid w:val="00DF6D5B"/>
    <w:rsid w:val="00DF7F71"/>
    <w:rsid w:val="00E003B9"/>
    <w:rsid w:val="00E00BBA"/>
    <w:rsid w:val="00E016D5"/>
    <w:rsid w:val="00E02A97"/>
    <w:rsid w:val="00E03317"/>
    <w:rsid w:val="00E04076"/>
    <w:rsid w:val="00E04C57"/>
    <w:rsid w:val="00E056C7"/>
    <w:rsid w:val="00E05BFE"/>
    <w:rsid w:val="00E05C66"/>
    <w:rsid w:val="00E0619B"/>
    <w:rsid w:val="00E10658"/>
    <w:rsid w:val="00E11956"/>
    <w:rsid w:val="00E119EC"/>
    <w:rsid w:val="00E11E68"/>
    <w:rsid w:val="00E12678"/>
    <w:rsid w:val="00E12DA4"/>
    <w:rsid w:val="00E14446"/>
    <w:rsid w:val="00E14497"/>
    <w:rsid w:val="00E151A3"/>
    <w:rsid w:val="00E15775"/>
    <w:rsid w:val="00E1595B"/>
    <w:rsid w:val="00E1628D"/>
    <w:rsid w:val="00E16C8B"/>
    <w:rsid w:val="00E17DAA"/>
    <w:rsid w:val="00E2001F"/>
    <w:rsid w:val="00E200C1"/>
    <w:rsid w:val="00E20867"/>
    <w:rsid w:val="00E2223B"/>
    <w:rsid w:val="00E22EC2"/>
    <w:rsid w:val="00E23E7D"/>
    <w:rsid w:val="00E25451"/>
    <w:rsid w:val="00E25775"/>
    <w:rsid w:val="00E258DB"/>
    <w:rsid w:val="00E25CDF"/>
    <w:rsid w:val="00E2665F"/>
    <w:rsid w:val="00E26D3A"/>
    <w:rsid w:val="00E26EF1"/>
    <w:rsid w:val="00E27959"/>
    <w:rsid w:val="00E27B1C"/>
    <w:rsid w:val="00E310E0"/>
    <w:rsid w:val="00E3146C"/>
    <w:rsid w:val="00E3193C"/>
    <w:rsid w:val="00E31F3E"/>
    <w:rsid w:val="00E3208B"/>
    <w:rsid w:val="00E32428"/>
    <w:rsid w:val="00E324D3"/>
    <w:rsid w:val="00E32594"/>
    <w:rsid w:val="00E32AD0"/>
    <w:rsid w:val="00E33108"/>
    <w:rsid w:val="00E34D6B"/>
    <w:rsid w:val="00E3591A"/>
    <w:rsid w:val="00E367C3"/>
    <w:rsid w:val="00E36FB8"/>
    <w:rsid w:val="00E375E1"/>
    <w:rsid w:val="00E37A14"/>
    <w:rsid w:val="00E40443"/>
    <w:rsid w:val="00E40E82"/>
    <w:rsid w:val="00E42A27"/>
    <w:rsid w:val="00E432E1"/>
    <w:rsid w:val="00E44496"/>
    <w:rsid w:val="00E4479B"/>
    <w:rsid w:val="00E45303"/>
    <w:rsid w:val="00E456C2"/>
    <w:rsid w:val="00E45E46"/>
    <w:rsid w:val="00E46A59"/>
    <w:rsid w:val="00E46B8E"/>
    <w:rsid w:val="00E46D69"/>
    <w:rsid w:val="00E475E9"/>
    <w:rsid w:val="00E47672"/>
    <w:rsid w:val="00E4771A"/>
    <w:rsid w:val="00E5067E"/>
    <w:rsid w:val="00E51329"/>
    <w:rsid w:val="00E5243F"/>
    <w:rsid w:val="00E5348E"/>
    <w:rsid w:val="00E535E8"/>
    <w:rsid w:val="00E537EF"/>
    <w:rsid w:val="00E542D1"/>
    <w:rsid w:val="00E54FB9"/>
    <w:rsid w:val="00E550CA"/>
    <w:rsid w:val="00E553B3"/>
    <w:rsid w:val="00E55B7D"/>
    <w:rsid w:val="00E56391"/>
    <w:rsid w:val="00E577B9"/>
    <w:rsid w:val="00E605F3"/>
    <w:rsid w:val="00E607A1"/>
    <w:rsid w:val="00E60C89"/>
    <w:rsid w:val="00E60CCC"/>
    <w:rsid w:val="00E60CE5"/>
    <w:rsid w:val="00E6179B"/>
    <w:rsid w:val="00E6242D"/>
    <w:rsid w:val="00E631C8"/>
    <w:rsid w:val="00E6423B"/>
    <w:rsid w:val="00E665EF"/>
    <w:rsid w:val="00E67379"/>
    <w:rsid w:val="00E71123"/>
    <w:rsid w:val="00E715F3"/>
    <w:rsid w:val="00E72964"/>
    <w:rsid w:val="00E73717"/>
    <w:rsid w:val="00E74CC3"/>
    <w:rsid w:val="00E754D6"/>
    <w:rsid w:val="00E758AA"/>
    <w:rsid w:val="00E75C9E"/>
    <w:rsid w:val="00E760F0"/>
    <w:rsid w:val="00E773A3"/>
    <w:rsid w:val="00E814A3"/>
    <w:rsid w:val="00E81CE0"/>
    <w:rsid w:val="00E82F09"/>
    <w:rsid w:val="00E835DE"/>
    <w:rsid w:val="00E83E83"/>
    <w:rsid w:val="00E8564F"/>
    <w:rsid w:val="00E857DC"/>
    <w:rsid w:val="00E85972"/>
    <w:rsid w:val="00E85A55"/>
    <w:rsid w:val="00E85DB5"/>
    <w:rsid w:val="00E85EC7"/>
    <w:rsid w:val="00E90611"/>
    <w:rsid w:val="00E90753"/>
    <w:rsid w:val="00E923F0"/>
    <w:rsid w:val="00E92A2D"/>
    <w:rsid w:val="00E92D7E"/>
    <w:rsid w:val="00E92E85"/>
    <w:rsid w:val="00E9398F"/>
    <w:rsid w:val="00E93BB4"/>
    <w:rsid w:val="00E949A7"/>
    <w:rsid w:val="00E95CE1"/>
    <w:rsid w:val="00E95D17"/>
    <w:rsid w:val="00E96840"/>
    <w:rsid w:val="00E971CF"/>
    <w:rsid w:val="00E9797E"/>
    <w:rsid w:val="00EA18BD"/>
    <w:rsid w:val="00EA19D2"/>
    <w:rsid w:val="00EA22E0"/>
    <w:rsid w:val="00EA2390"/>
    <w:rsid w:val="00EA2F63"/>
    <w:rsid w:val="00EA4BC8"/>
    <w:rsid w:val="00EA5CD0"/>
    <w:rsid w:val="00EA693A"/>
    <w:rsid w:val="00EA7B41"/>
    <w:rsid w:val="00EB10C7"/>
    <w:rsid w:val="00EB228F"/>
    <w:rsid w:val="00EB34E4"/>
    <w:rsid w:val="00EB420D"/>
    <w:rsid w:val="00EB4619"/>
    <w:rsid w:val="00EB47BD"/>
    <w:rsid w:val="00EB5E94"/>
    <w:rsid w:val="00EB673D"/>
    <w:rsid w:val="00EB694B"/>
    <w:rsid w:val="00EB715D"/>
    <w:rsid w:val="00EB7A48"/>
    <w:rsid w:val="00EB7D1F"/>
    <w:rsid w:val="00EC071A"/>
    <w:rsid w:val="00EC0BFA"/>
    <w:rsid w:val="00EC0C93"/>
    <w:rsid w:val="00EC0D9A"/>
    <w:rsid w:val="00EC17FD"/>
    <w:rsid w:val="00EC261B"/>
    <w:rsid w:val="00EC278A"/>
    <w:rsid w:val="00EC290C"/>
    <w:rsid w:val="00EC2A07"/>
    <w:rsid w:val="00EC2B12"/>
    <w:rsid w:val="00EC2E8A"/>
    <w:rsid w:val="00EC31E9"/>
    <w:rsid w:val="00EC3496"/>
    <w:rsid w:val="00EC5133"/>
    <w:rsid w:val="00EC5B4A"/>
    <w:rsid w:val="00EC5E6A"/>
    <w:rsid w:val="00EC6C86"/>
    <w:rsid w:val="00EC7168"/>
    <w:rsid w:val="00EC729B"/>
    <w:rsid w:val="00ED04D6"/>
    <w:rsid w:val="00ED098C"/>
    <w:rsid w:val="00ED0F51"/>
    <w:rsid w:val="00ED276D"/>
    <w:rsid w:val="00ED2F2E"/>
    <w:rsid w:val="00ED4FDA"/>
    <w:rsid w:val="00ED5B33"/>
    <w:rsid w:val="00ED6131"/>
    <w:rsid w:val="00ED6F0D"/>
    <w:rsid w:val="00ED6F6C"/>
    <w:rsid w:val="00EE0456"/>
    <w:rsid w:val="00EE1109"/>
    <w:rsid w:val="00EE3153"/>
    <w:rsid w:val="00EE32C0"/>
    <w:rsid w:val="00EE4917"/>
    <w:rsid w:val="00EE5160"/>
    <w:rsid w:val="00EE6EA3"/>
    <w:rsid w:val="00EF14CF"/>
    <w:rsid w:val="00EF4541"/>
    <w:rsid w:val="00EF691E"/>
    <w:rsid w:val="00F0038C"/>
    <w:rsid w:val="00F003F1"/>
    <w:rsid w:val="00F00C2F"/>
    <w:rsid w:val="00F01786"/>
    <w:rsid w:val="00F022AE"/>
    <w:rsid w:val="00F027B2"/>
    <w:rsid w:val="00F03945"/>
    <w:rsid w:val="00F03DFB"/>
    <w:rsid w:val="00F03E99"/>
    <w:rsid w:val="00F0410B"/>
    <w:rsid w:val="00F05080"/>
    <w:rsid w:val="00F0512B"/>
    <w:rsid w:val="00F058DE"/>
    <w:rsid w:val="00F07746"/>
    <w:rsid w:val="00F07804"/>
    <w:rsid w:val="00F1161E"/>
    <w:rsid w:val="00F124B4"/>
    <w:rsid w:val="00F125B0"/>
    <w:rsid w:val="00F126F9"/>
    <w:rsid w:val="00F12D59"/>
    <w:rsid w:val="00F132DD"/>
    <w:rsid w:val="00F134E5"/>
    <w:rsid w:val="00F13744"/>
    <w:rsid w:val="00F13897"/>
    <w:rsid w:val="00F14036"/>
    <w:rsid w:val="00F144A0"/>
    <w:rsid w:val="00F15226"/>
    <w:rsid w:val="00F15D8E"/>
    <w:rsid w:val="00F1620C"/>
    <w:rsid w:val="00F17DF6"/>
    <w:rsid w:val="00F2134A"/>
    <w:rsid w:val="00F23676"/>
    <w:rsid w:val="00F24912"/>
    <w:rsid w:val="00F25D1F"/>
    <w:rsid w:val="00F279EA"/>
    <w:rsid w:val="00F30167"/>
    <w:rsid w:val="00F30941"/>
    <w:rsid w:val="00F30C45"/>
    <w:rsid w:val="00F30DBE"/>
    <w:rsid w:val="00F31138"/>
    <w:rsid w:val="00F315DC"/>
    <w:rsid w:val="00F3170C"/>
    <w:rsid w:val="00F318D6"/>
    <w:rsid w:val="00F31A0E"/>
    <w:rsid w:val="00F3311B"/>
    <w:rsid w:val="00F337BE"/>
    <w:rsid w:val="00F33D23"/>
    <w:rsid w:val="00F34BDB"/>
    <w:rsid w:val="00F35D1A"/>
    <w:rsid w:val="00F36398"/>
    <w:rsid w:val="00F36683"/>
    <w:rsid w:val="00F367C3"/>
    <w:rsid w:val="00F37CF5"/>
    <w:rsid w:val="00F41BF4"/>
    <w:rsid w:val="00F42D0D"/>
    <w:rsid w:val="00F43195"/>
    <w:rsid w:val="00F449F5"/>
    <w:rsid w:val="00F44C4C"/>
    <w:rsid w:val="00F45DB8"/>
    <w:rsid w:val="00F46270"/>
    <w:rsid w:val="00F47D84"/>
    <w:rsid w:val="00F5017B"/>
    <w:rsid w:val="00F50714"/>
    <w:rsid w:val="00F50C03"/>
    <w:rsid w:val="00F52A20"/>
    <w:rsid w:val="00F52E18"/>
    <w:rsid w:val="00F52E34"/>
    <w:rsid w:val="00F53164"/>
    <w:rsid w:val="00F533CD"/>
    <w:rsid w:val="00F53636"/>
    <w:rsid w:val="00F5417B"/>
    <w:rsid w:val="00F55493"/>
    <w:rsid w:val="00F56EE1"/>
    <w:rsid w:val="00F5733F"/>
    <w:rsid w:val="00F579CE"/>
    <w:rsid w:val="00F60BDB"/>
    <w:rsid w:val="00F61F61"/>
    <w:rsid w:val="00F62569"/>
    <w:rsid w:val="00F631E4"/>
    <w:rsid w:val="00F63679"/>
    <w:rsid w:val="00F64289"/>
    <w:rsid w:val="00F64503"/>
    <w:rsid w:val="00F64BBB"/>
    <w:rsid w:val="00F64E62"/>
    <w:rsid w:val="00F6544A"/>
    <w:rsid w:val="00F660E8"/>
    <w:rsid w:val="00F66165"/>
    <w:rsid w:val="00F7035C"/>
    <w:rsid w:val="00F71107"/>
    <w:rsid w:val="00F71524"/>
    <w:rsid w:val="00F72B92"/>
    <w:rsid w:val="00F73047"/>
    <w:rsid w:val="00F73467"/>
    <w:rsid w:val="00F741BB"/>
    <w:rsid w:val="00F74799"/>
    <w:rsid w:val="00F75044"/>
    <w:rsid w:val="00F756F1"/>
    <w:rsid w:val="00F76ABC"/>
    <w:rsid w:val="00F76EE7"/>
    <w:rsid w:val="00F77DB0"/>
    <w:rsid w:val="00F803A7"/>
    <w:rsid w:val="00F80654"/>
    <w:rsid w:val="00F80E2C"/>
    <w:rsid w:val="00F810F0"/>
    <w:rsid w:val="00F81262"/>
    <w:rsid w:val="00F827B4"/>
    <w:rsid w:val="00F841F6"/>
    <w:rsid w:val="00F851F2"/>
    <w:rsid w:val="00F85285"/>
    <w:rsid w:val="00F8569D"/>
    <w:rsid w:val="00F8577D"/>
    <w:rsid w:val="00F860CA"/>
    <w:rsid w:val="00F86372"/>
    <w:rsid w:val="00F86967"/>
    <w:rsid w:val="00F87FF0"/>
    <w:rsid w:val="00F9070F"/>
    <w:rsid w:val="00F914F0"/>
    <w:rsid w:val="00F92F4A"/>
    <w:rsid w:val="00F938C4"/>
    <w:rsid w:val="00F9459D"/>
    <w:rsid w:val="00F94AD8"/>
    <w:rsid w:val="00F9643B"/>
    <w:rsid w:val="00F968DA"/>
    <w:rsid w:val="00F96B29"/>
    <w:rsid w:val="00F97DFA"/>
    <w:rsid w:val="00FA0157"/>
    <w:rsid w:val="00FA0F17"/>
    <w:rsid w:val="00FA2FB3"/>
    <w:rsid w:val="00FA3C6A"/>
    <w:rsid w:val="00FA4264"/>
    <w:rsid w:val="00FA4396"/>
    <w:rsid w:val="00FA4A86"/>
    <w:rsid w:val="00FA4BA8"/>
    <w:rsid w:val="00FA54CB"/>
    <w:rsid w:val="00FA57B4"/>
    <w:rsid w:val="00FA6CAF"/>
    <w:rsid w:val="00FA7CDA"/>
    <w:rsid w:val="00FB068F"/>
    <w:rsid w:val="00FB0DC3"/>
    <w:rsid w:val="00FB1D05"/>
    <w:rsid w:val="00FB3E89"/>
    <w:rsid w:val="00FB5D59"/>
    <w:rsid w:val="00FB6313"/>
    <w:rsid w:val="00FB780A"/>
    <w:rsid w:val="00FC0996"/>
    <w:rsid w:val="00FC285C"/>
    <w:rsid w:val="00FC3A5E"/>
    <w:rsid w:val="00FC3A9B"/>
    <w:rsid w:val="00FC422D"/>
    <w:rsid w:val="00FC5B77"/>
    <w:rsid w:val="00FC6952"/>
    <w:rsid w:val="00FC7A75"/>
    <w:rsid w:val="00FD02C6"/>
    <w:rsid w:val="00FD0E5D"/>
    <w:rsid w:val="00FD1B0B"/>
    <w:rsid w:val="00FD1C25"/>
    <w:rsid w:val="00FD1E77"/>
    <w:rsid w:val="00FD2148"/>
    <w:rsid w:val="00FD21BC"/>
    <w:rsid w:val="00FD235A"/>
    <w:rsid w:val="00FD337C"/>
    <w:rsid w:val="00FD50CC"/>
    <w:rsid w:val="00FD54AF"/>
    <w:rsid w:val="00FD5ADE"/>
    <w:rsid w:val="00FD66BA"/>
    <w:rsid w:val="00FD685C"/>
    <w:rsid w:val="00FD6E97"/>
    <w:rsid w:val="00FD707C"/>
    <w:rsid w:val="00FD771F"/>
    <w:rsid w:val="00FE01CF"/>
    <w:rsid w:val="00FE1139"/>
    <w:rsid w:val="00FE1BB8"/>
    <w:rsid w:val="00FE1DB9"/>
    <w:rsid w:val="00FE20C6"/>
    <w:rsid w:val="00FE2148"/>
    <w:rsid w:val="00FE317C"/>
    <w:rsid w:val="00FE3CA0"/>
    <w:rsid w:val="00FE4723"/>
    <w:rsid w:val="00FE4AF6"/>
    <w:rsid w:val="00FE5701"/>
    <w:rsid w:val="00FE7003"/>
    <w:rsid w:val="00FE72EC"/>
    <w:rsid w:val="00FF3351"/>
    <w:rsid w:val="00FF3962"/>
    <w:rsid w:val="00FF5247"/>
    <w:rsid w:val="00FF55EA"/>
    <w:rsid w:val="00FF56B0"/>
    <w:rsid w:val="00FF61FC"/>
    <w:rsid w:val="00FF6CDF"/>
    <w:rsid w:val="00FF6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4C244"/>
  <w15:docId w15:val="{D5690EFE-8C1E-2544-899E-F6A7525E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2385"/>
    <w:rPr>
      <w:sz w:val="28"/>
      <w:szCs w:val="28"/>
    </w:rPr>
  </w:style>
  <w:style w:type="paragraph" w:styleId="Heading1">
    <w:name w:val="heading 1"/>
    <w:basedOn w:val="Normal"/>
    <w:next w:val="Normal"/>
    <w:qFormat/>
    <w:rsid w:val="006F63E4"/>
    <w:pPr>
      <w:keepNext/>
      <w:jc w:val="center"/>
      <w:outlineLvl w:val="0"/>
    </w:pPr>
    <w:rPr>
      <w:rFonts w:ascii=".VnTimeH" w:hAnsi=".VnTimeH"/>
      <w:b/>
      <w:sz w:val="24"/>
      <w:szCs w:val="20"/>
    </w:rPr>
  </w:style>
  <w:style w:type="paragraph" w:styleId="Heading2">
    <w:name w:val="heading 2"/>
    <w:aliases w:val="Char Char"/>
    <w:basedOn w:val="Normal"/>
    <w:next w:val="Normal"/>
    <w:qFormat/>
    <w:rsid w:val="006F63E4"/>
    <w:pPr>
      <w:keepNext/>
      <w:jc w:val="center"/>
      <w:outlineLvl w:val="1"/>
    </w:pPr>
    <w:rPr>
      <w:rFonts w:ascii=".VnTimeH" w:hAnsi=".VnTimeH"/>
      <w:b/>
      <w:sz w:val="26"/>
      <w:szCs w:val="20"/>
    </w:rPr>
  </w:style>
  <w:style w:type="paragraph" w:styleId="Heading3">
    <w:name w:val="heading 3"/>
    <w:basedOn w:val="Normal"/>
    <w:next w:val="Normal"/>
    <w:qFormat/>
    <w:rsid w:val="006F63E4"/>
    <w:pPr>
      <w:keepNext/>
      <w:spacing w:before="120" w:after="120"/>
      <w:jc w:val="center"/>
      <w:outlineLvl w:val="2"/>
    </w:pPr>
    <w:rPr>
      <w:rFonts w:ascii=".VnTime" w:hAnsi=".VnTime"/>
      <w:b/>
      <w:i/>
      <w:szCs w:val="20"/>
    </w:rPr>
  </w:style>
  <w:style w:type="paragraph" w:styleId="Heading4">
    <w:name w:val="heading 4"/>
    <w:basedOn w:val="Normal"/>
    <w:next w:val="Normal"/>
    <w:qFormat/>
    <w:rsid w:val="006F63E4"/>
    <w:pPr>
      <w:keepNext/>
      <w:spacing w:before="120"/>
      <w:outlineLvl w:val="3"/>
    </w:pPr>
    <w:rPr>
      <w:rFonts w:ascii=".VnTime" w:hAnsi=".VnTime"/>
      <w:i/>
      <w:szCs w:val="20"/>
    </w:rPr>
  </w:style>
  <w:style w:type="paragraph" w:styleId="Heading5">
    <w:name w:val="heading 5"/>
    <w:basedOn w:val="Normal"/>
    <w:next w:val="Normal"/>
    <w:link w:val="Heading5Char"/>
    <w:qFormat/>
    <w:rsid w:val="006F63E4"/>
    <w:pPr>
      <w:keepNext/>
      <w:jc w:val="center"/>
      <w:outlineLvl w:val="4"/>
    </w:pPr>
    <w:rPr>
      <w:rFonts w:ascii=".VnTimeH" w:hAnsi=".VnTimeH"/>
      <w:b/>
      <w:szCs w:val="20"/>
    </w:rPr>
  </w:style>
  <w:style w:type="paragraph" w:styleId="Heading6">
    <w:name w:val="heading 6"/>
    <w:basedOn w:val="Normal"/>
    <w:next w:val="Normal"/>
    <w:qFormat/>
    <w:rsid w:val="00EF691E"/>
    <w:pPr>
      <w:spacing w:before="240" w:after="60"/>
      <w:outlineLvl w:val="5"/>
    </w:pPr>
    <w:rPr>
      <w:rFonts w:ascii="Arial" w:eastAsia="Arial" w:hAnsi="Arial"/>
      <w:bCs/>
      <w:sz w:val="22"/>
      <w:szCs w:val="22"/>
      <w:lang w:eastAsia="ja-JP"/>
    </w:rPr>
  </w:style>
  <w:style w:type="paragraph" w:styleId="Heading7">
    <w:name w:val="heading 7"/>
    <w:basedOn w:val="Normal"/>
    <w:next w:val="Normal"/>
    <w:qFormat/>
    <w:rsid w:val="00EF691E"/>
    <w:pPr>
      <w:spacing w:before="240" w:after="60"/>
      <w:outlineLvl w:val="6"/>
    </w:pPr>
    <w:rPr>
      <w:rFonts w:ascii="Arial" w:eastAsia="Arial" w:hAnsi="Arial"/>
      <w:b/>
      <w:sz w:val="24"/>
      <w:szCs w:val="24"/>
      <w:lang w:eastAsia="ja-JP"/>
    </w:rPr>
  </w:style>
  <w:style w:type="paragraph" w:styleId="Heading8">
    <w:name w:val="heading 8"/>
    <w:basedOn w:val="Normal"/>
    <w:next w:val="Normal"/>
    <w:qFormat/>
    <w:rsid w:val="00EF691E"/>
    <w:pPr>
      <w:spacing w:before="240" w:after="60"/>
      <w:outlineLvl w:val="7"/>
    </w:pPr>
    <w:rPr>
      <w:rFonts w:ascii="Arial" w:eastAsia="Arial" w:hAnsi="Arial"/>
      <w:b/>
      <w:i/>
      <w:iCs/>
      <w:sz w:val="24"/>
      <w:szCs w:val="24"/>
      <w:lang w:eastAsia="ja-JP"/>
    </w:rPr>
  </w:style>
  <w:style w:type="paragraph" w:styleId="Heading9">
    <w:name w:val="heading 9"/>
    <w:basedOn w:val="Normal"/>
    <w:next w:val="Normal"/>
    <w:qFormat/>
    <w:rsid w:val="00EF691E"/>
    <w:pPr>
      <w:keepNext/>
      <w:spacing w:before="80" w:after="80"/>
      <w:jc w:val="both"/>
      <w:outlineLvl w:val="8"/>
    </w:pPr>
    <w:rPr>
      <w:rFonts w:ascii=".VnTime" w:eastAsia="Arial" w:hAnsi=".VnTime"/>
      <w:b/>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63E4"/>
    <w:pPr>
      <w:spacing w:before="360" w:after="240"/>
      <w:jc w:val="center"/>
    </w:pPr>
    <w:rPr>
      <w:b/>
      <w:sz w:val="24"/>
      <w:szCs w:val="20"/>
    </w:rPr>
  </w:style>
  <w:style w:type="paragraph" w:styleId="BodyText">
    <w:name w:val="Body Text"/>
    <w:basedOn w:val="Normal"/>
    <w:rsid w:val="006F63E4"/>
    <w:pPr>
      <w:jc w:val="center"/>
    </w:pPr>
    <w:rPr>
      <w:rFonts w:ascii=".VnTime" w:hAnsi=".VnTime"/>
      <w:b/>
      <w:spacing w:val="-4"/>
      <w:szCs w:val="20"/>
    </w:rPr>
  </w:style>
  <w:style w:type="table" w:styleId="TableGrid">
    <w:name w:val="Table Grid"/>
    <w:basedOn w:val="TableNormal"/>
    <w:uiPriority w:val="59"/>
    <w:rsid w:val="00F5071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3A32D1"/>
    <w:pPr>
      <w:ind w:firstLine="720"/>
      <w:jc w:val="both"/>
    </w:pPr>
    <w:rPr>
      <w:rFonts w:cs="Arial"/>
      <w:szCs w:val="26"/>
    </w:rPr>
  </w:style>
  <w:style w:type="character" w:customStyle="1" w:styleId="Heading5Char">
    <w:name w:val="Heading 5 Char"/>
    <w:link w:val="Heading5"/>
    <w:rsid w:val="00EF691E"/>
    <w:rPr>
      <w:rFonts w:ascii=".VnTimeH" w:hAnsi=".VnTimeH"/>
      <w:b/>
      <w:sz w:val="28"/>
      <w:lang w:val="en-US" w:eastAsia="en-US" w:bidi="ar-SA"/>
    </w:rPr>
  </w:style>
  <w:style w:type="paragraph" w:customStyle="1" w:styleId="ColorfulList-Accent11">
    <w:name w:val="Colorful List - Accent 11"/>
    <w:basedOn w:val="Normal"/>
    <w:qFormat/>
    <w:rsid w:val="00EF691E"/>
    <w:pPr>
      <w:ind w:left="720"/>
      <w:contextualSpacing/>
    </w:pPr>
    <w:rPr>
      <w:rFonts w:ascii=".VnTime" w:hAnsi=".VnTime"/>
      <w:szCs w:val="20"/>
    </w:rPr>
  </w:style>
  <w:style w:type="paragraph" w:customStyle="1" w:styleId="CharCharCharCharCharCharCharCharCharCharCharCharCharCharCharChar">
    <w:name w:val="Char Char Char Char Char Char Char Char Char Char Char Char Char Char Char Char"/>
    <w:basedOn w:val="Normal"/>
    <w:rsid w:val="00642584"/>
    <w:pPr>
      <w:spacing w:after="160" w:line="240" w:lineRule="exact"/>
    </w:pPr>
    <w:rPr>
      <w:rFonts w:ascii="Verdana" w:hAnsi="Verdana" w:cs="Verdana"/>
      <w:sz w:val="20"/>
      <w:szCs w:val="20"/>
    </w:rPr>
  </w:style>
  <w:style w:type="paragraph" w:styleId="Header">
    <w:name w:val="header"/>
    <w:basedOn w:val="Normal"/>
    <w:link w:val="HeaderChar"/>
    <w:uiPriority w:val="99"/>
    <w:rsid w:val="00952E76"/>
    <w:pPr>
      <w:tabs>
        <w:tab w:val="center" w:pos="4320"/>
        <w:tab w:val="right" w:pos="8640"/>
      </w:tabs>
    </w:pPr>
    <w:rPr>
      <w:rFonts w:ascii=".VnTime" w:hAnsi=".VnTime"/>
      <w:sz w:val="24"/>
      <w:szCs w:val="20"/>
    </w:rPr>
  </w:style>
  <w:style w:type="character" w:customStyle="1" w:styleId="HeaderChar">
    <w:name w:val="Header Char"/>
    <w:link w:val="Header"/>
    <w:uiPriority w:val="99"/>
    <w:rsid w:val="00952E76"/>
    <w:rPr>
      <w:rFonts w:ascii=".VnTime" w:hAnsi=".VnTime"/>
      <w:sz w:val="24"/>
    </w:rPr>
  </w:style>
  <w:style w:type="paragraph" w:customStyle="1" w:styleId="Default">
    <w:name w:val="Default"/>
    <w:rsid w:val="00952E76"/>
    <w:pPr>
      <w:widowControl w:val="0"/>
      <w:autoSpaceDE w:val="0"/>
      <w:autoSpaceDN w:val="0"/>
      <w:adjustRightInd w:val="0"/>
    </w:pPr>
    <w:rPr>
      <w:color w:val="000000"/>
      <w:sz w:val="24"/>
      <w:szCs w:val="24"/>
    </w:rPr>
  </w:style>
  <w:style w:type="paragraph" w:styleId="BodyTextIndent2">
    <w:name w:val="Body Text Indent 2"/>
    <w:basedOn w:val="Normal"/>
    <w:link w:val="BodyTextIndent2Char"/>
    <w:rsid w:val="00A73A4C"/>
    <w:pPr>
      <w:spacing w:after="120" w:line="480" w:lineRule="auto"/>
      <w:ind w:left="360"/>
    </w:pPr>
  </w:style>
  <w:style w:type="character" w:customStyle="1" w:styleId="BodyTextIndent2Char">
    <w:name w:val="Body Text Indent 2 Char"/>
    <w:link w:val="BodyTextIndent2"/>
    <w:rsid w:val="00A73A4C"/>
    <w:rPr>
      <w:sz w:val="28"/>
      <w:szCs w:val="28"/>
    </w:rPr>
  </w:style>
  <w:style w:type="character" w:customStyle="1" w:styleId="normal-h1">
    <w:name w:val="normal-h1"/>
    <w:rsid w:val="00A73A4C"/>
    <w:rPr>
      <w:rFonts w:ascii="Times New Roman" w:hAnsi="Times New Roman" w:cs="Times New Roman" w:hint="default"/>
      <w:sz w:val="24"/>
      <w:szCs w:val="24"/>
    </w:rPr>
  </w:style>
  <w:style w:type="paragraph" w:styleId="BalloonText">
    <w:name w:val="Balloon Text"/>
    <w:basedOn w:val="Normal"/>
    <w:link w:val="BalloonTextChar"/>
    <w:rsid w:val="00FF6CDF"/>
    <w:rPr>
      <w:rFonts w:ascii="Tahoma" w:hAnsi="Tahoma"/>
      <w:sz w:val="16"/>
      <w:szCs w:val="16"/>
    </w:rPr>
  </w:style>
  <w:style w:type="character" w:customStyle="1" w:styleId="BalloonTextChar">
    <w:name w:val="Balloon Text Char"/>
    <w:link w:val="BalloonText"/>
    <w:rsid w:val="00FF6CDF"/>
    <w:rPr>
      <w:rFonts w:ascii="Tahoma" w:hAnsi="Tahoma" w:cs="Tahoma"/>
      <w:sz w:val="16"/>
      <w:szCs w:val="16"/>
    </w:rPr>
  </w:style>
  <w:style w:type="paragraph" w:styleId="FootnoteText">
    <w:name w:val="footnote text"/>
    <w:basedOn w:val="Normal"/>
    <w:link w:val="FootnoteTextChar"/>
    <w:rsid w:val="00D3070E"/>
    <w:rPr>
      <w:sz w:val="20"/>
      <w:szCs w:val="20"/>
    </w:rPr>
  </w:style>
  <w:style w:type="character" w:customStyle="1" w:styleId="FootnoteTextChar">
    <w:name w:val="Footnote Text Char"/>
    <w:basedOn w:val="DefaultParagraphFont"/>
    <w:link w:val="FootnoteText"/>
    <w:rsid w:val="00D3070E"/>
  </w:style>
  <w:style w:type="character" w:styleId="FootnoteReference">
    <w:name w:val="footnote reference"/>
    <w:rsid w:val="00D3070E"/>
    <w:rPr>
      <w:vertAlign w:val="superscript"/>
    </w:rPr>
  </w:style>
  <w:style w:type="character" w:customStyle="1" w:styleId="BodyTextIndentChar">
    <w:name w:val="Body Text Indent Char"/>
    <w:link w:val="BodyTextIndent"/>
    <w:rsid w:val="005A73CF"/>
    <w:rPr>
      <w:rFonts w:cs="Arial"/>
      <w:sz w:val="28"/>
      <w:szCs w:val="26"/>
    </w:rPr>
  </w:style>
  <w:style w:type="paragraph" w:styleId="Footer">
    <w:name w:val="footer"/>
    <w:basedOn w:val="Normal"/>
    <w:link w:val="FooterChar"/>
    <w:uiPriority w:val="99"/>
    <w:rsid w:val="00441C7E"/>
    <w:pPr>
      <w:tabs>
        <w:tab w:val="center" w:pos="4320"/>
        <w:tab w:val="right" w:pos="8640"/>
      </w:tabs>
    </w:pPr>
    <w:rPr>
      <w:rFonts w:ascii=".VnTime" w:hAnsi=".VnTime"/>
    </w:rPr>
  </w:style>
  <w:style w:type="character" w:customStyle="1" w:styleId="FooterChar">
    <w:name w:val="Footer Char"/>
    <w:basedOn w:val="DefaultParagraphFont"/>
    <w:link w:val="Footer"/>
    <w:uiPriority w:val="99"/>
    <w:rsid w:val="00441C7E"/>
    <w:rPr>
      <w:rFonts w:ascii=".VnTime" w:hAnsi=".VnTime"/>
      <w:sz w:val="28"/>
      <w:szCs w:val="28"/>
    </w:rPr>
  </w:style>
  <w:style w:type="character" w:styleId="PageNumber">
    <w:name w:val="page number"/>
    <w:basedOn w:val="DefaultParagraphFont"/>
    <w:rsid w:val="00441C7E"/>
  </w:style>
  <w:style w:type="character" w:styleId="Strong">
    <w:name w:val="Strong"/>
    <w:basedOn w:val="DefaultParagraphFont"/>
    <w:uiPriority w:val="22"/>
    <w:qFormat/>
    <w:rsid w:val="000F53FC"/>
    <w:rPr>
      <w:b/>
      <w:bCs/>
    </w:rPr>
  </w:style>
  <w:style w:type="character" w:customStyle="1" w:styleId="fontstyle01">
    <w:name w:val="fontstyle01"/>
    <w:basedOn w:val="DefaultParagraphFont"/>
    <w:rsid w:val="008339FE"/>
    <w:rPr>
      <w:rFonts w:ascii="Microsoft YaHei" w:eastAsia="Microsoft YaHei" w:hAnsi="Microsoft YaHei" w:hint="eastAsia"/>
      <w:b w:val="0"/>
      <w:bCs w:val="0"/>
      <w:i w:val="0"/>
      <w:iCs w:val="0"/>
      <w:color w:val="000000"/>
      <w:sz w:val="26"/>
      <w:szCs w:val="26"/>
    </w:rPr>
  </w:style>
  <w:style w:type="paragraph" w:styleId="ListParagraph">
    <w:name w:val="List Paragraph"/>
    <w:aliases w:val="ANNEX,List Paragraph1,List Paragraph11,hue 2,List Paragraph2,Bullets,List Bullet-OpsManual,References,Title Style 1,List Paragraph nowy,List Paragraph (numbered (a)),Liste 1,List Paragraph 1,bullet 1,Bullet L1,bullet,Norm,Paragraph,Nga 3"/>
    <w:basedOn w:val="Normal"/>
    <w:link w:val="ListParagraphChar"/>
    <w:uiPriority w:val="34"/>
    <w:qFormat/>
    <w:rsid w:val="00D13F83"/>
    <w:pPr>
      <w:ind w:left="720"/>
    </w:pPr>
    <w:rPr>
      <w:rFonts w:ascii=".VnTime" w:hAnsi=".VnTime"/>
      <w:szCs w:val="20"/>
    </w:rPr>
  </w:style>
  <w:style w:type="character" w:customStyle="1" w:styleId="ListParagraphChar">
    <w:name w:val="List Paragraph Char"/>
    <w:aliases w:val="ANNEX Char,List Paragraph1 Char,List Paragraph11 Char,hue 2 Char,List Paragraph2 Char,Bullets Char,List Bullet-OpsManual Char,References Char,Title Style 1 Char,List Paragraph nowy Char,List Paragraph (numbered (a)) Char,Liste 1 Char"/>
    <w:link w:val="ListParagraph"/>
    <w:uiPriority w:val="34"/>
    <w:qFormat/>
    <w:rsid w:val="00D13F83"/>
    <w:rPr>
      <w:rFonts w:ascii=".VnTime" w:hAnsi=".VnTime"/>
      <w:sz w:val="28"/>
    </w:rPr>
  </w:style>
  <w:style w:type="paragraph" w:styleId="NormalWeb">
    <w:name w:val="Normal (Web)"/>
    <w:basedOn w:val="Normal"/>
    <w:uiPriority w:val="99"/>
    <w:unhideWhenUsed/>
    <w:rsid w:val="009E7B87"/>
    <w:pPr>
      <w:spacing w:before="100" w:beforeAutospacing="1" w:after="100" w:afterAutospacing="1"/>
    </w:pPr>
    <w:rPr>
      <w:sz w:val="24"/>
      <w:szCs w:val="24"/>
    </w:rPr>
  </w:style>
  <w:style w:type="character" w:styleId="Hyperlink">
    <w:name w:val="Hyperlink"/>
    <w:basedOn w:val="DefaultParagraphFont"/>
    <w:uiPriority w:val="99"/>
    <w:unhideWhenUsed/>
    <w:rsid w:val="009E7B87"/>
    <w:rPr>
      <w:color w:val="0563C1" w:themeColor="hyperlink"/>
      <w:u w:val="single"/>
    </w:rPr>
  </w:style>
  <w:style w:type="character" w:customStyle="1" w:styleId="s1">
    <w:name w:val="s1"/>
    <w:basedOn w:val="DefaultParagraphFont"/>
    <w:rsid w:val="009E7B87"/>
  </w:style>
  <w:style w:type="paragraph" w:customStyle="1" w:styleId="p2">
    <w:name w:val="p2"/>
    <w:basedOn w:val="Normal"/>
    <w:rsid w:val="009E7B8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426762">
      <w:bodyDiv w:val="1"/>
      <w:marLeft w:val="0"/>
      <w:marRight w:val="0"/>
      <w:marTop w:val="0"/>
      <w:marBottom w:val="0"/>
      <w:divBdr>
        <w:top w:val="none" w:sz="0" w:space="0" w:color="auto"/>
        <w:left w:val="none" w:sz="0" w:space="0" w:color="auto"/>
        <w:bottom w:val="none" w:sz="0" w:space="0" w:color="auto"/>
        <w:right w:val="none" w:sz="0" w:space="0" w:color="auto"/>
      </w:divBdr>
    </w:div>
    <w:div w:id="1672829704">
      <w:bodyDiv w:val="1"/>
      <w:marLeft w:val="0"/>
      <w:marRight w:val="0"/>
      <w:marTop w:val="0"/>
      <w:marBottom w:val="0"/>
      <w:divBdr>
        <w:top w:val="none" w:sz="0" w:space="0" w:color="auto"/>
        <w:left w:val="none" w:sz="0" w:space="0" w:color="auto"/>
        <w:bottom w:val="none" w:sz="0" w:space="0" w:color="auto"/>
        <w:right w:val="none" w:sz="0" w:space="0" w:color="auto"/>
      </w:divBdr>
    </w:div>
    <w:div w:id="211073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324B7-42F4-5641-B83A-3E140B8CF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35</Pages>
  <Words>5055</Words>
  <Characters>28819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BỘ CÔNG NGHIỆP</vt:lpstr>
    </vt:vector>
  </TitlesOfParts>
  <Company>abc</Company>
  <LinksUpToDate>false</LinksUpToDate>
  <CharactersWithSpaces>33807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NGHIỆP</dc:title>
  <dc:creator>giangph</dc:creator>
  <cp:lastModifiedBy>Microsoft Office User</cp:lastModifiedBy>
  <cp:revision>38</cp:revision>
  <cp:lastPrinted>2025-09-23T07:01:00Z</cp:lastPrinted>
  <dcterms:created xsi:type="dcterms:W3CDTF">2025-09-15T05:34:00Z</dcterms:created>
  <dcterms:modified xsi:type="dcterms:W3CDTF">2025-09-27T03:26:00Z</dcterms:modified>
</cp:coreProperties>
</file>